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05" w:rsidRPr="00A2370E" w:rsidRDefault="007B3805">
      <w:pPr>
        <w:rPr>
          <w:lang w:val="da-DK"/>
        </w:rPr>
      </w:pPr>
      <w:bookmarkStart w:id="0" w:name="_GoBack"/>
      <w:bookmarkEnd w:id="0"/>
      <w:r w:rsidRPr="00A2370E">
        <w:rPr>
          <w:lang w:val="da-DK"/>
        </w:rPr>
        <w:t xml:space="preserve"> 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29"/>
        <w:gridCol w:w="3260"/>
      </w:tblGrid>
      <w:tr w:rsidR="00317CEE" w:rsidRPr="00A2370E" w:rsidTr="00231497">
        <w:trPr>
          <w:trHeight w:val="986"/>
        </w:trPr>
        <w:tc>
          <w:tcPr>
            <w:tcW w:w="6629" w:type="dxa"/>
          </w:tcPr>
          <w:p w:rsidR="00317CEE" w:rsidRPr="00A2370E" w:rsidRDefault="00200F3E" w:rsidP="00F65F26">
            <w:pPr>
              <w:rPr>
                <w:rStyle w:val="AdressuUppl"/>
                <w:rFonts w:ascii="Arial" w:hAnsi="Arial" w:cs="Arial"/>
                <w:sz w:val="18"/>
                <w:szCs w:val="18"/>
                <w:lang w:val="da-DK"/>
              </w:rPr>
            </w:pPr>
            <w:sdt>
              <w:sdtPr>
                <w:rPr>
                  <w:rStyle w:val="AdressuUppl"/>
                  <w:rFonts w:ascii="Arial" w:hAnsi="Arial" w:cs="Arial"/>
                  <w:sz w:val="18"/>
                  <w:szCs w:val="18"/>
                  <w:lang w:val="da-DK"/>
                </w:rPr>
                <w:alias w:val="Navn"/>
                <w:tag w:val="ToActivityContact.Name"/>
                <w:id w:val="10000"/>
                <w:placeholder>
                  <w:docPart w:val="77690139B739449CA4AF4FAD9A1043D2"/>
                </w:placeholder>
                <w:dataBinding w:prefixMappings="xmlns:gbs='http://www.software-innovation.no/growBusinessDocument'" w:xpath="/gbs:GrowBusinessDocument/gbs:ToActivityContactJOINEX.Name[@gbs:key='10000']" w:storeItemID="{A71D5EB8-DD50-4B60-B751-C326F0704801}"/>
                <w:text/>
              </w:sdtPr>
              <w:sdtEndPr>
                <w:rPr>
                  <w:rStyle w:val="AdressuUppl"/>
                </w:rPr>
              </w:sdtEndPr>
              <w:sdtContent>
                <w:r w:rsidR="00427005" w:rsidRPr="00A2370E">
                  <w:rPr>
                    <w:rStyle w:val="AdressuUppl"/>
                    <w:rFonts w:ascii="Arial" w:hAnsi="Arial" w:cs="Arial"/>
                    <w:sz w:val="18"/>
                    <w:szCs w:val="18"/>
                    <w:lang w:val="da-DK"/>
                  </w:rPr>
                  <w:t xml:space="preserve">  </w:t>
                </w:r>
              </w:sdtContent>
            </w:sdt>
          </w:p>
          <w:p w:rsidR="00317CEE" w:rsidRPr="00A2370E" w:rsidRDefault="00200F3E" w:rsidP="00F65F26">
            <w:pPr>
              <w:rPr>
                <w:rStyle w:val="AdressuUppl"/>
                <w:rFonts w:ascii="Arial" w:hAnsi="Arial" w:cs="Arial"/>
                <w:sz w:val="18"/>
                <w:szCs w:val="18"/>
                <w:lang w:val="da-DK"/>
              </w:rPr>
            </w:pPr>
            <w:sdt>
              <w:sdtPr>
                <w:rPr>
                  <w:rStyle w:val="AdressuUppl"/>
                  <w:rFonts w:ascii="Arial" w:hAnsi="Arial" w:cs="Arial"/>
                  <w:sz w:val="18"/>
                  <w:szCs w:val="18"/>
                  <w:lang w:val="da-DK"/>
                </w:rPr>
                <w:alias w:val="Adresse"/>
                <w:tag w:val="ToActivityContact.Address"/>
                <w:id w:val="10001"/>
                <w:placeholder>
                  <w:docPart w:val="46CAC21E8D4046E1A8F1B052C953C969"/>
                </w:placeholder>
                <w:dataBinding w:prefixMappings="xmlns:gbs='http://www.software-innovation.no/growBusinessDocument'" w:xpath="/gbs:GrowBusinessDocument/gbs:ToActivityContactJOINEX.Address[@gbs:key='10001']" w:storeItemID="{A71D5EB8-DD50-4B60-B751-C326F0704801}"/>
                <w:text w:multiLine="1"/>
              </w:sdtPr>
              <w:sdtEndPr>
                <w:rPr>
                  <w:rStyle w:val="AdressuUppl"/>
                </w:rPr>
              </w:sdtEndPr>
              <w:sdtContent>
                <w:r w:rsidR="00427005" w:rsidRPr="00A2370E">
                  <w:rPr>
                    <w:rStyle w:val="AdressuUppl"/>
                    <w:rFonts w:ascii="Arial" w:hAnsi="Arial" w:cs="Arial"/>
                    <w:sz w:val="18"/>
                    <w:szCs w:val="18"/>
                    <w:lang w:val="da-DK"/>
                  </w:rPr>
                  <w:br/>
                  <w:t xml:space="preserve">  </w:t>
                </w:r>
              </w:sdtContent>
            </w:sdt>
          </w:p>
          <w:p w:rsidR="00317CEE" w:rsidRPr="00A2370E" w:rsidRDefault="00200F3E" w:rsidP="00F65F26">
            <w:pPr>
              <w:rPr>
                <w:rStyle w:val="AdressuUppl"/>
                <w:rFonts w:ascii="Arial" w:hAnsi="Arial" w:cs="Arial"/>
                <w:sz w:val="18"/>
                <w:szCs w:val="18"/>
                <w:lang w:val="da-DK"/>
              </w:rPr>
            </w:pPr>
            <w:sdt>
              <w:sdtPr>
                <w:rPr>
                  <w:rStyle w:val="AdressuUppl"/>
                  <w:rFonts w:ascii="Arial" w:hAnsi="Arial" w:cs="Arial"/>
                  <w:sz w:val="18"/>
                  <w:szCs w:val="18"/>
                  <w:lang w:val="da-DK"/>
                </w:rPr>
                <w:alias w:val="Postnummer/sted"/>
                <w:tag w:val="ToActivityContact.Zip"/>
                <w:id w:val="10002"/>
                <w:placeholder>
                  <w:docPart w:val="11D8BE0485C441FE9CC60EDD3D7464FF"/>
                </w:placeholder>
                <w:dataBinding w:prefixMappings="xmlns:gbs='http://www.software-innovation.no/growBusinessDocument'" w:xpath="/gbs:GrowBusinessDocument/gbs:ToActivityContactJOINEX.Zip[@gbs:key='10002']" w:storeItemID="{A71D5EB8-DD50-4B60-B751-C326F0704801}"/>
                <w:text/>
              </w:sdtPr>
              <w:sdtEndPr>
                <w:rPr>
                  <w:rStyle w:val="AdressuUppl"/>
                </w:rPr>
              </w:sdtEndPr>
              <w:sdtContent>
                <w:r w:rsidR="00427005" w:rsidRPr="00A2370E">
                  <w:rPr>
                    <w:rStyle w:val="AdressuUppl"/>
                    <w:rFonts w:ascii="Arial" w:hAnsi="Arial" w:cs="Arial"/>
                    <w:sz w:val="18"/>
                    <w:szCs w:val="18"/>
                    <w:lang w:val="da-DK"/>
                  </w:rPr>
                  <w:t xml:space="preserve">  </w:t>
                </w:r>
              </w:sdtContent>
            </w:sdt>
          </w:p>
          <w:sdt>
            <w:sdtPr>
              <w:rPr>
                <w:rStyle w:val="AdressuUppl"/>
                <w:rFonts w:ascii="Arial" w:hAnsi="Arial" w:cs="Arial"/>
                <w:sz w:val="18"/>
                <w:szCs w:val="18"/>
                <w:lang w:val="da-DK"/>
              </w:rPr>
              <w:tag w:val="ToActivityContact.ToAddress.Country.Description"/>
              <w:id w:val="10013"/>
              <w:placeholder>
                <w:docPart w:val="12493FF6D97C46DEA87B18359E7E4C5D"/>
              </w:placeholder>
              <w:dataBinding w:prefixMappings="xmlns:gbs='http://www.software-innovation.no/growBusinessDocument'" w:xpath="/gbs:GrowBusinessDocument/gbs:ToActivityContact.ToAddress.Country.Description[@gbs:key='10013']" w:storeItemID="{A71D5EB8-DD50-4B60-B751-C326F0704801}"/>
              <w:text/>
            </w:sdtPr>
            <w:sdtEndPr>
              <w:rPr>
                <w:rStyle w:val="AdressuUppl"/>
              </w:rPr>
            </w:sdtEndPr>
            <w:sdtContent>
              <w:p w:rsidR="00B51204" w:rsidRPr="00A2370E" w:rsidRDefault="00427005" w:rsidP="00F65F26">
                <w:pPr>
                  <w:rPr>
                    <w:rStyle w:val="AdressuUppl"/>
                    <w:rFonts w:ascii="Arial" w:hAnsi="Arial" w:cs="Arial"/>
                    <w:sz w:val="18"/>
                    <w:szCs w:val="18"/>
                    <w:lang w:val="da-DK"/>
                  </w:rPr>
                </w:pPr>
                <w:r w:rsidRPr="00A2370E">
                  <w:rPr>
                    <w:rStyle w:val="AdressuUppl"/>
                    <w:rFonts w:ascii="Arial" w:hAnsi="Arial" w:cs="Arial"/>
                    <w:sz w:val="18"/>
                    <w:szCs w:val="18"/>
                    <w:lang w:val="da-DK"/>
                  </w:rPr>
                  <w:t xml:space="preserve">  </w:t>
                </w:r>
              </w:p>
            </w:sdtContent>
          </w:sdt>
          <w:p w:rsidR="00317CEE" w:rsidRPr="00A2370E" w:rsidRDefault="00317CEE" w:rsidP="00F65F2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317CEE" w:rsidRPr="00A2370E" w:rsidRDefault="001D1AEE" w:rsidP="00BD3DA9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2370E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3260" w:type="dxa"/>
          </w:tcPr>
          <w:p w:rsidR="007D5C40" w:rsidRPr="00A2370E" w:rsidRDefault="007D5C40" w:rsidP="001D1AEE">
            <w:pPr>
              <w:pStyle w:val="Ingenafstand"/>
              <w:jc w:val="right"/>
              <w:rPr>
                <w:rStyle w:val="TemplateStyle"/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7D5C40" w:rsidRPr="00A2370E" w:rsidRDefault="007D5C40" w:rsidP="001D1AEE">
            <w:pPr>
              <w:pStyle w:val="Ingenafstand"/>
              <w:jc w:val="right"/>
              <w:rPr>
                <w:rStyle w:val="TemplateStyle"/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7B7192" w:rsidRPr="00A2370E" w:rsidRDefault="007B7192" w:rsidP="001D1AEE">
            <w:pPr>
              <w:pStyle w:val="Ingenafstand"/>
              <w:jc w:val="right"/>
              <w:rPr>
                <w:rStyle w:val="TemplateStyle"/>
                <w:rFonts w:ascii="Times New Roman" w:hAnsi="Times New Roman"/>
                <w:b/>
                <w:sz w:val="18"/>
                <w:szCs w:val="18"/>
                <w:lang w:val="da-DK"/>
              </w:rPr>
            </w:pPr>
          </w:p>
          <w:p w:rsidR="00317CEE" w:rsidRPr="00A2370E" w:rsidRDefault="001D1AEE" w:rsidP="001D1AEE">
            <w:pPr>
              <w:pStyle w:val="Ingenafstand"/>
              <w:jc w:val="right"/>
              <w:rPr>
                <w:rStyle w:val="TemplateStyle"/>
                <w:rFonts w:ascii="Times New Roman" w:hAnsi="Times New Roman"/>
                <w:b/>
                <w:sz w:val="18"/>
                <w:szCs w:val="18"/>
                <w:lang w:val="da-DK"/>
              </w:rPr>
            </w:pPr>
            <w:r w:rsidRPr="00A2370E">
              <w:rPr>
                <w:rStyle w:val="TemplateStyle"/>
                <w:rFonts w:ascii="Times New Roman" w:hAnsi="Times New Roman"/>
                <w:b/>
                <w:sz w:val="18"/>
                <w:szCs w:val="18"/>
                <w:lang w:val="da-DK"/>
              </w:rPr>
              <w:t>Tórshavn</w:t>
            </w:r>
            <w:r w:rsidR="00EC7936" w:rsidRPr="00A2370E">
              <w:rPr>
                <w:rStyle w:val="TemplateStyle"/>
                <w:rFonts w:ascii="Times New Roman" w:hAnsi="Times New Roman"/>
                <w:b/>
                <w:sz w:val="18"/>
                <w:szCs w:val="18"/>
                <w:lang w:val="da-DK"/>
              </w:rPr>
              <w:t xml:space="preserve"> </w:t>
            </w:r>
            <w:sdt>
              <w:sdtPr>
                <w:rPr>
                  <w:rStyle w:val="TemplateStyle"/>
                  <w:rFonts w:ascii="Times New Roman" w:hAnsi="Times New Roman"/>
                  <w:b/>
                  <w:sz w:val="18"/>
                  <w:szCs w:val="18"/>
                  <w:lang w:val="da-DK"/>
                </w:rPr>
                <w:alias w:val="Dokumentdato"/>
                <w:tag w:val="DocumentDate"/>
                <w:id w:val="10009"/>
                <w:placeholder>
                  <w:docPart w:val="F88EAF9D628840D59B5A5EE9AA34A449"/>
                </w:placeholder>
                <w:dataBinding w:prefixMappings="xmlns:gbs='http://www.software-innovation.no/growBusinessDocument'" w:xpath="/gbs:GrowBusinessDocument/gbs:DocumentDate[@gbs:key='10009']" w:storeItemID="{A71D5EB8-DD50-4B60-B751-C326F0704801}"/>
                <w:date w:fullDate="2018-05-14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</w:rPr>
              </w:sdtEndPr>
              <w:sdtContent>
                <w:r w:rsidR="00200F3E">
                  <w:rPr>
                    <w:rStyle w:val="TemplateStyle"/>
                    <w:rFonts w:ascii="Times New Roman" w:hAnsi="Times New Roman"/>
                    <w:b/>
                    <w:sz w:val="18"/>
                    <w:szCs w:val="18"/>
                    <w:lang w:val="fo-FO"/>
                  </w:rPr>
                  <w:t>14. mai 2018</w:t>
                </w:r>
              </w:sdtContent>
            </w:sdt>
          </w:p>
          <w:p w:rsidR="00317CEE" w:rsidRPr="00A2370E" w:rsidRDefault="001D1AEE" w:rsidP="001D1AEE">
            <w:pPr>
              <w:pStyle w:val="Ingenafstand"/>
              <w:jc w:val="right"/>
              <w:rPr>
                <w:sz w:val="18"/>
                <w:szCs w:val="18"/>
                <w:lang w:val="da-DK"/>
              </w:rPr>
            </w:pPr>
            <w:proofErr w:type="spellStart"/>
            <w:r w:rsidRPr="00A2370E">
              <w:rPr>
                <w:sz w:val="18"/>
                <w:szCs w:val="18"/>
                <w:lang w:val="da-DK"/>
              </w:rPr>
              <w:t>Journalnr</w:t>
            </w:r>
            <w:proofErr w:type="spellEnd"/>
            <w:r w:rsidR="00D31492" w:rsidRPr="00A2370E">
              <w:rPr>
                <w:sz w:val="18"/>
                <w:szCs w:val="18"/>
                <w:lang w:val="da-DK"/>
              </w:rPr>
              <w:t>.</w:t>
            </w:r>
            <w:r w:rsidR="00317CEE" w:rsidRPr="00A2370E">
              <w:rPr>
                <w:sz w:val="18"/>
                <w:szCs w:val="18"/>
                <w:lang w:val="da-DK"/>
              </w:rPr>
              <w:t xml:space="preserve">: </w:t>
            </w:r>
            <w:sdt>
              <w:sdtPr>
                <w:rPr>
                  <w:rStyle w:val="TemplateStyle"/>
                  <w:rFonts w:ascii="Times New Roman" w:hAnsi="Times New Roman"/>
                  <w:sz w:val="18"/>
                  <w:szCs w:val="18"/>
                  <w:lang w:val="da-DK"/>
                </w:rPr>
                <w:alias w:val="Dokument nummer"/>
                <w:tag w:val="DocumentNumber"/>
                <w:id w:val="10004"/>
                <w:placeholder>
                  <w:docPart w:val="B225AC233938406A9971EEC654B00C70"/>
                </w:placeholder>
                <w:dataBinding w:prefixMappings="xmlns:gbs='http://www.software-innovation.no/growBusinessDocument'" w:xpath="/gbs:GrowBusinessDocument/gbs:DocumentNumber[@gbs:key='10004']" w:storeItemID="{A71D5EB8-DD50-4B60-B751-C326F0704801}"/>
                <w:text/>
              </w:sdtPr>
              <w:sdtEndPr>
                <w:rPr>
                  <w:rStyle w:val="Standardskrifttypeiafsnit"/>
                </w:rPr>
              </w:sdtEndPr>
              <w:sdtContent>
                <w:r w:rsidR="00427005" w:rsidRPr="00A2370E">
                  <w:rPr>
                    <w:rStyle w:val="TemplateStyle"/>
                    <w:rFonts w:ascii="Times New Roman" w:hAnsi="Times New Roman"/>
                    <w:sz w:val="18"/>
                    <w:szCs w:val="18"/>
                    <w:lang w:val="da-DK"/>
                  </w:rPr>
                  <w:t>16/00162-34</w:t>
                </w:r>
              </w:sdtContent>
            </w:sdt>
          </w:p>
          <w:p w:rsidR="00161F28" w:rsidRPr="00A2370E" w:rsidRDefault="00161F28" w:rsidP="006F4FC4">
            <w:pPr>
              <w:pStyle w:val="Ingenafstand"/>
              <w:jc w:val="right"/>
              <w:rPr>
                <w:sz w:val="18"/>
                <w:szCs w:val="18"/>
                <w:lang w:val="da-DK"/>
              </w:rPr>
            </w:pPr>
          </w:p>
        </w:tc>
      </w:tr>
    </w:tbl>
    <w:p w:rsidR="002A5B95" w:rsidRPr="00A2370E" w:rsidRDefault="002A5B95" w:rsidP="007B191B">
      <w:pPr>
        <w:pStyle w:val="Titel"/>
        <w:rPr>
          <w:rFonts w:ascii="Arial" w:hAnsi="Arial" w:cs="Arial"/>
          <w:sz w:val="20"/>
          <w:szCs w:val="20"/>
          <w:lang w:val="da-DK"/>
        </w:rPr>
      </w:pPr>
    </w:p>
    <w:p w:rsidR="00356E47" w:rsidRPr="00A2370E" w:rsidRDefault="00200F3E" w:rsidP="007B191B">
      <w:pPr>
        <w:pStyle w:val="Titel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tag w:val="Title"/>
          <w:id w:val="10014"/>
          <w:placeholder>
            <w:docPart w:val="12493FF6D97C46DEA87B18359E7E4C5D"/>
          </w:placeholder>
          <w:dataBinding w:prefixMappings="xmlns:gbs='http://www.software-innovation.no/growBusinessDocument'" w:xpath="/gbs:GrowBusinessDocument/gbs:Title[@gbs:key='10014']" w:storeItemID="{A71D5EB8-DD50-4B60-B751-C326F0704801}"/>
          <w:text/>
        </w:sdtPr>
        <w:sdtEndPr/>
        <w:sdtContent>
          <w:r w:rsidR="00427005" w:rsidRPr="00A2370E">
            <w:rPr>
              <w:rFonts w:ascii="Arial" w:hAnsi="Arial" w:cs="Arial"/>
              <w:sz w:val="20"/>
              <w:szCs w:val="20"/>
              <w:lang w:val="da-DK"/>
            </w:rPr>
            <w:t xml:space="preserve">Notat om efterfølgende ændringer i </w:t>
          </w:r>
          <w:r w:rsidR="001F29CA" w:rsidRPr="00A2370E">
            <w:rPr>
              <w:rFonts w:ascii="Arial" w:hAnsi="Arial" w:cs="Arial"/>
              <w:sz w:val="20"/>
              <w:szCs w:val="20"/>
              <w:lang w:val="da-DK"/>
            </w:rPr>
            <w:t xml:space="preserve">2.  </w:t>
          </w:r>
          <w:r w:rsidR="00427005" w:rsidRPr="00A2370E">
            <w:rPr>
              <w:rFonts w:ascii="Arial" w:hAnsi="Arial" w:cs="Arial"/>
              <w:sz w:val="20"/>
              <w:szCs w:val="20"/>
              <w:lang w:val="da-DK"/>
            </w:rPr>
            <w:t xml:space="preserve">udkast til solvensbekendtgørelse </w:t>
          </w:r>
          <w:r w:rsidR="001F29CA" w:rsidRPr="00A2370E">
            <w:rPr>
              <w:rFonts w:ascii="Arial" w:hAnsi="Arial" w:cs="Arial"/>
              <w:sz w:val="20"/>
              <w:szCs w:val="20"/>
              <w:lang w:val="da-DK"/>
            </w:rPr>
            <w:t xml:space="preserve">(udgave </w:t>
          </w:r>
          <w:r w:rsidR="00427005" w:rsidRPr="00A2370E">
            <w:rPr>
              <w:rFonts w:ascii="Arial" w:hAnsi="Arial" w:cs="Arial"/>
              <w:sz w:val="20"/>
              <w:szCs w:val="20"/>
              <w:lang w:val="da-DK"/>
            </w:rPr>
            <w:t>30.06.2017</w:t>
          </w:r>
          <w:r w:rsidR="001F29CA" w:rsidRPr="00A2370E">
            <w:rPr>
              <w:rFonts w:ascii="Arial" w:hAnsi="Arial" w:cs="Arial"/>
              <w:sz w:val="20"/>
              <w:szCs w:val="20"/>
              <w:lang w:val="da-DK"/>
            </w:rPr>
            <w:t>)</w:t>
          </w:r>
        </w:sdtContent>
      </w:sdt>
    </w:p>
    <w:p w:rsidR="00A33E61" w:rsidRPr="00A2370E" w:rsidRDefault="00A33E61" w:rsidP="00A33E61">
      <w:pPr>
        <w:rPr>
          <w:rFonts w:ascii="Arial" w:hAnsi="Arial" w:cs="Arial"/>
          <w:sz w:val="20"/>
          <w:szCs w:val="20"/>
          <w:lang w:val="da-DK"/>
        </w:rPr>
      </w:pPr>
    </w:p>
    <w:p w:rsidR="00427005" w:rsidRPr="00A2370E" w:rsidRDefault="00427005" w:rsidP="00427005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A2370E">
        <w:rPr>
          <w:rFonts w:ascii="Arial" w:hAnsi="Arial" w:cs="Arial"/>
          <w:sz w:val="20"/>
          <w:szCs w:val="20"/>
          <w:lang w:val="da-DK"/>
        </w:rPr>
        <w:t xml:space="preserve">I dette notat redegøres der for de efterfølgende ændringer, som er foretaget i </w:t>
      </w:r>
      <w:r w:rsidR="001F29CA" w:rsidRPr="00A2370E">
        <w:rPr>
          <w:rFonts w:ascii="Arial" w:hAnsi="Arial" w:cs="Arial"/>
          <w:sz w:val="20"/>
          <w:szCs w:val="20"/>
          <w:lang w:val="da-DK"/>
        </w:rPr>
        <w:t xml:space="preserve">2. </w:t>
      </w:r>
      <w:r w:rsidRPr="00A2370E">
        <w:rPr>
          <w:rFonts w:ascii="Arial" w:hAnsi="Arial" w:cs="Arial"/>
          <w:sz w:val="20"/>
          <w:szCs w:val="20"/>
          <w:lang w:val="da-DK"/>
        </w:rPr>
        <w:t xml:space="preserve">udkastet til solvensbekendtgørelse, som blev sendt i høring den </w:t>
      </w:r>
      <w:r w:rsidR="001F29CA" w:rsidRPr="00A2370E">
        <w:rPr>
          <w:rFonts w:ascii="Arial" w:hAnsi="Arial" w:cs="Arial"/>
          <w:sz w:val="20"/>
          <w:szCs w:val="20"/>
          <w:lang w:val="da-DK"/>
        </w:rPr>
        <w:t>30. juni 2017</w:t>
      </w:r>
      <w:r w:rsidRPr="00A2370E">
        <w:rPr>
          <w:rFonts w:ascii="Arial" w:hAnsi="Arial" w:cs="Arial"/>
          <w:sz w:val="20"/>
          <w:szCs w:val="20"/>
          <w:lang w:val="da-DK"/>
        </w:rPr>
        <w:t xml:space="preserve">. </w:t>
      </w:r>
    </w:p>
    <w:p w:rsidR="00427005" w:rsidRPr="00A2370E" w:rsidRDefault="00427005" w:rsidP="004F67F4">
      <w:pPr>
        <w:pStyle w:val="Overskrift1"/>
      </w:pPr>
      <w:proofErr w:type="spellStart"/>
      <w:r w:rsidRPr="00A2370E">
        <w:t>Udkast</w:t>
      </w:r>
      <w:proofErr w:type="spellEnd"/>
      <w:r w:rsidRPr="00A2370E">
        <w:t xml:space="preserve"> til </w:t>
      </w:r>
      <w:proofErr w:type="spellStart"/>
      <w:r w:rsidRPr="00A2370E">
        <w:t>solvensbekendtgørelse</w:t>
      </w:r>
      <w:proofErr w:type="spellEnd"/>
      <w:r w:rsidRPr="00A2370E">
        <w:t xml:space="preserve"> </w:t>
      </w:r>
    </w:p>
    <w:p w:rsidR="00427005" w:rsidRPr="00A2370E" w:rsidRDefault="00427005" w:rsidP="00427005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A2370E">
        <w:rPr>
          <w:rFonts w:ascii="Arial" w:hAnsi="Arial" w:cs="Arial"/>
          <w:sz w:val="20"/>
          <w:szCs w:val="20"/>
          <w:lang w:val="da-DK"/>
        </w:rPr>
        <w:t xml:space="preserve">Udkastet til solvensbekendtgørelse tager udgangspunkt i Finanstilsynets bekendtgørelse nr. 1313 af 08/12/2014, der var gældende for de danske forsikringsselskaber inden overgangen til Solvens II reglerne den 1. januar 2016. </w:t>
      </w:r>
    </w:p>
    <w:p w:rsidR="00427005" w:rsidRDefault="00427005" w:rsidP="00427005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A2370E">
        <w:rPr>
          <w:rFonts w:ascii="Arial" w:hAnsi="Arial" w:cs="Arial"/>
          <w:sz w:val="20"/>
          <w:szCs w:val="20"/>
          <w:lang w:val="da-DK"/>
        </w:rPr>
        <w:t xml:space="preserve">Hovedindholdet i udkastet er beskrevet i Notat om udkast til ny bekendtgørelse om solvens og driftsplaner for forsikringsselskaber af 17. oktober 2016 (j.nr. 16/00162-2). </w:t>
      </w:r>
    </w:p>
    <w:p w:rsidR="00A2370E" w:rsidRPr="00A2370E" w:rsidRDefault="00A2370E" w:rsidP="00427005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Udkastet blev sendt i høring </w:t>
      </w:r>
      <w:r w:rsidR="00A3261F">
        <w:rPr>
          <w:rFonts w:ascii="Arial" w:hAnsi="Arial" w:cs="Arial"/>
          <w:sz w:val="20"/>
          <w:szCs w:val="20"/>
          <w:lang w:val="da-DK"/>
        </w:rPr>
        <w:t xml:space="preserve">1. gang </w:t>
      </w:r>
      <w:r>
        <w:rPr>
          <w:rFonts w:ascii="Arial" w:hAnsi="Arial" w:cs="Arial"/>
          <w:sz w:val="20"/>
          <w:szCs w:val="20"/>
          <w:lang w:val="da-DK"/>
        </w:rPr>
        <w:t xml:space="preserve">den 11. november 2016 med høringsfrist den </w:t>
      </w:r>
      <w:r w:rsidR="00A3261F">
        <w:rPr>
          <w:rFonts w:ascii="Arial" w:hAnsi="Arial" w:cs="Arial"/>
          <w:sz w:val="20"/>
          <w:szCs w:val="20"/>
          <w:lang w:val="da-DK"/>
        </w:rPr>
        <w:t>16. januar 2017</w:t>
      </w:r>
      <w:r>
        <w:rPr>
          <w:rFonts w:ascii="Arial" w:hAnsi="Arial" w:cs="Arial"/>
          <w:sz w:val="20"/>
          <w:szCs w:val="20"/>
          <w:lang w:val="da-DK"/>
        </w:rPr>
        <w:t xml:space="preserve">. Herefter blev der foretaget ændringer i udkastet som beskrevet </w:t>
      </w:r>
      <w:r w:rsidR="00A3261F">
        <w:rPr>
          <w:rFonts w:ascii="Arial" w:hAnsi="Arial" w:cs="Arial"/>
          <w:sz w:val="20"/>
          <w:szCs w:val="20"/>
          <w:lang w:val="da-DK"/>
        </w:rPr>
        <w:t xml:space="preserve">i </w:t>
      </w:r>
      <w:r>
        <w:rPr>
          <w:rFonts w:ascii="Arial" w:hAnsi="Arial" w:cs="Arial"/>
          <w:sz w:val="20"/>
          <w:szCs w:val="20"/>
          <w:lang w:val="da-DK"/>
        </w:rPr>
        <w:t xml:space="preserve">Notat om efter følgende ændringer i udkast til solvensbekendtgøreles </w:t>
      </w:r>
      <w:r w:rsidR="00A3261F">
        <w:rPr>
          <w:rFonts w:ascii="Arial" w:hAnsi="Arial" w:cs="Arial"/>
          <w:sz w:val="20"/>
          <w:szCs w:val="20"/>
          <w:lang w:val="da-DK"/>
        </w:rPr>
        <w:t xml:space="preserve">af 30. juni 2017 </w:t>
      </w:r>
      <w:r>
        <w:rPr>
          <w:rFonts w:ascii="Arial" w:hAnsi="Arial" w:cs="Arial"/>
          <w:sz w:val="20"/>
          <w:szCs w:val="20"/>
          <w:lang w:val="da-DK"/>
        </w:rPr>
        <w:t>(j.nr. 16/00162-18)</w:t>
      </w:r>
      <w:r w:rsidR="00A3261F">
        <w:rPr>
          <w:rFonts w:ascii="Arial" w:hAnsi="Arial" w:cs="Arial"/>
          <w:sz w:val="20"/>
          <w:szCs w:val="20"/>
          <w:lang w:val="da-DK"/>
        </w:rPr>
        <w:t xml:space="preserve">. 2. udkast til bekendtgørelse </w:t>
      </w:r>
      <w:r w:rsidR="003E49DC">
        <w:rPr>
          <w:rFonts w:ascii="Arial" w:hAnsi="Arial" w:cs="Arial"/>
          <w:sz w:val="20"/>
          <w:szCs w:val="20"/>
          <w:lang w:val="da-DK"/>
        </w:rPr>
        <w:t xml:space="preserve">blev </w:t>
      </w:r>
      <w:r w:rsidR="00A3261F">
        <w:rPr>
          <w:rFonts w:ascii="Arial" w:hAnsi="Arial" w:cs="Arial"/>
          <w:sz w:val="20"/>
          <w:szCs w:val="20"/>
          <w:lang w:val="da-DK"/>
        </w:rPr>
        <w:t xml:space="preserve">sendt i høring </w:t>
      </w:r>
      <w:r w:rsidR="003E49DC">
        <w:rPr>
          <w:rFonts w:ascii="Arial" w:hAnsi="Arial" w:cs="Arial"/>
          <w:sz w:val="20"/>
          <w:szCs w:val="20"/>
          <w:lang w:val="da-DK"/>
        </w:rPr>
        <w:t xml:space="preserve">den 30. juni 2017 </w:t>
      </w:r>
      <w:r w:rsidR="00A3261F">
        <w:rPr>
          <w:rFonts w:ascii="Arial" w:hAnsi="Arial" w:cs="Arial"/>
          <w:sz w:val="20"/>
          <w:szCs w:val="20"/>
          <w:lang w:val="da-DK"/>
        </w:rPr>
        <w:t>med høringsfrist den 11. september</w:t>
      </w:r>
      <w:r>
        <w:rPr>
          <w:rFonts w:ascii="Arial" w:hAnsi="Arial" w:cs="Arial"/>
          <w:sz w:val="20"/>
          <w:szCs w:val="20"/>
          <w:lang w:val="da-DK"/>
        </w:rPr>
        <w:t xml:space="preserve"> </w:t>
      </w:r>
      <w:r w:rsidR="00A3261F">
        <w:rPr>
          <w:rFonts w:ascii="Arial" w:hAnsi="Arial" w:cs="Arial"/>
          <w:sz w:val="20"/>
          <w:szCs w:val="20"/>
          <w:lang w:val="da-DK"/>
        </w:rPr>
        <w:t>2017.</w:t>
      </w:r>
    </w:p>
    <w:p w:rsidR="00427005" w:rsidRPr="00A2370E" w:rsidRDefault="00427005" w:rsidP="004F67F4">
      <w:pPr>
        <w:pStyle w:val="Overskrift1"/>
      </w:pPr>
      <w:proofErr w:type="spellStart"/>
      <w:r w:rsidRPr="00A2370E">
        <w:t>Efterfølgende</w:t>
      </w:r>
      <w:proofErr w:type="spellEnd"/>
      <w:r w:rsidRPr="00A2370E">
        <w:t xml:space="preserve"> </w:t>
      </w:r>
      <w:proofErr w:type="spellStart"/>
      <w:r w:rsidRPr="00A2370E">
        <w:t>ændringer</w:t>
      </w:r>
      <w:proofErr w:type="spellEnd"/>
      <w:r w:rsidRPr="00A2370E">
        <w:t xml:space="preserve"> i </w:t>
      </w:r>
      <w:r w:rsidR="00A3261F">
        <w:t xml:space="preserve">2. </w:t>
      </w:r>
      <w:proofErr w:type="spellStart"/>
      <w:r w:rsidR="00A3261F">
        <w:t>udkast</w:t>
      </w:r>
      <w:proofErr w:type="spellEnd"/>
      <w:r w:rsidR="00A3261F">
        <w:t xml:space="preserve"> til </w:t>
      </w:r>
      <w:proofErr w:type="spellStart"/>
      <w:r w:rsidRPr="00A2370E">
        <w:t>solvensbekendtgørelse</w:t>
      </w:r>
      <w:proofErr w:type="spellEnd"/>
      <w:r w:rsidRPr="00A2370E">
        <w:t xml:space="preserve"> </w:t>
      </w:r>
      <w:r w:rsidR="00A3261F">
        <w:t>(</w:t>
      </w:r>
      <w:proofErr w:type="spellStart"/>
      <w:r w:rsidR="00A3261F">
        <w:t>udgave</w:t>
      </w:r>
      <w:proofErr w:type="spellEnd"/>
      <w:r w:rsidR="00A3261F">
        <w:t xml:space="preserve"> 30.06.2017)</w:t>
      </w:r>
    </w:p>
    <w:p w:rsidR="00A3261F" w:rsidRPr="00136D27" w:rsidRDefault="00A3261F" w:rsidP="00A3261F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136D27">
        <w:rPr>
          <w:rFonts w:ascii="Arial" w:hAnsi="Arial" w:cs="Arial"/>
          <w:sz w:val="20"/>
          <w:szCs w:val="20"/>
          <w:lang w:val="da-DK"/>
        </w:rPr>
        <w:t xml:space="preserve">Forsikringstilsynet har modtaget skriftlige høringssvar </w:t>
      </w:r>
      <w:r>
        <w:rPr>
          <w:rFonts w:ascii="Arial" w:hAnsi="Arial" w:cs="Arial"/>
          <w:sz w:val="20"/>
          <w:szCs w:val="20"/>
          <w:lang w:val="da-DK"/>
        </w:rPr>
        <w:t xml:space="preserve">fra 2. høringsrunde </w:t>
      </w:r>
      <w:r w:rsidRPr="00136D27">
        <w:rPr>
          <w:rFonts w:ascii="Arial" w:hAnsi="Arial" w:cs="Arial"/>
          <w:sz w:val="20"/>
          <w:szCs w:val="20"/>
          <w:lang w:val="da-DK"/>
        </w:rPr>
        <w:t>til udkastet</w:t>
      </w:r>
      <w:r>
        <w:rPr>
          <w:rFonts w:ascii="Arial" w:hAnsi="Arial" w:cs="Arial"/>
          <w:sz w:val="20"/>
          <w:szCs w:val="20"/>
          <w:lang w:val="da-DK"/>
        </w:rPr>
        <w:t xml:space="preserve"> fra høringsparterne</w:t>
      </w:r>
      <w:r w:rsidRPr="00136D27">
        <w:rPr>
          <w:rFonts w:ascii="Arial" w:hAnsi="Arial" w:cs="Arial"/>
          <w:sz w:val="20"/>
          <w:szCs w:val="20"/>
          <w:lang w:val="da-DK"/>
        </w:rPr>
        <w:t>. Ligeledes har tilsynet noteret de mund</w:t>
      </w:r>
      <w:r w:rsidR="00200F3E">
        <w:rPr>
          <w:rFonts w:ascii="Arial" w:hAnsi="Arial" w:cs="Arial"/>
          <w:sz w:val="20"/>
          <w:szCs w:val="20"/>
          <w:lang w:val="da-DK"/>
        </w:rPr>
        <w:t>t</w:t>
      </w:r>
      <w:r w:rsidRPr="00136D27">
        <w:rPr>
          <w:rFonts w:ascii="Arial" w:hAnsi="Arial" w:cs="Arial"/>
          <w:sz w:val="20"/>
          <w:szCs w:val="20"/>
          <w:lang w:val="da-DK"/>
        </w:rPr>
        <w:t xml:space="preserve">lige kommentarer til udkastet, som blev fremsat på </w:t>
      </w:r>
      <w:r w:rsidR="00F768AB">
        <w:rPr>
          <w:rFonts w:ascii="Arial" w:hAnsi="Arial" w:cs="Arial"/>
          <w:sz w:val="20"/>
          <w:szCs w:val="20"/>
          <w:lang w:val="da-DK"/>
        </w:rPr>
        <w:t>orienteringsmødet</w:t>
      </w:r>
      <w:r w:rsidRPr="00136D27">
        <w:rPr>
          <w:rFonts w:ascii="Arial" w:hAnsi="Arial" w:cs="Arial"/>
          <w:sz w:val="20"/>
          <w:szCs w:val="20"/>
          <w:lang w:val="da-DK"/>
        </w:rPr>
        <w:t xml:space="preserve"> på Hotel Hafnia den </w:t>
      </w:r>
      <w:r>
        <w:rPr>
          <w:rFonts w:ascii="Arial" w:hAnsi="Arial" w:cs="Arial"/>
          <w:sz w:val="20"/>
          <w:szCs w:val="20"/>
          <w:lang w:val="da-DK"/>
        </w:rPr>
        <w:t>21</w:t>
      </w:r>
      <w:r w:rsidRPr="00136D27">
        <w:rPr>
          <w:rFonts w:ascii="Arial" w:hAnsi="Arial" w:cs="Arial"/>
          <w:sz w:val="20"/>
          <w:szCs w:val="20"/>
          <w:lang w:val="da-DK"/>
        </w:rPr>
        <w:t>. september 2017</w:t>
      </w:r>
      <w:r w:rsidR="00F768AB">
        <w:rPr>
          <w:rFonts w:ascii="Arial" w:hAnsi="Arial" w:cs="Arial"/>
          <w:sz w:val="20"/>
          <w:szCs w:val="20"/>
          <w:lang w:val="da-DK"/>
        </w:rPr>
        <w:t>.</w:t>
      </w:r>
    </w:p>
    <w:p w:rsidR="00A3261F" w:rsidRPr="00136D27" w:rsidRDefault="00A3261F" w:rsidP="00A3261F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136D27">
        <w:rPr>
          <w:rFonts w:ascii="Arial" w:hAnsi="Arial" w:cs="Arial"/>
          <w:sz w:val="20"/>
          <w:szCs w:val="20"/>
          <w:lang w:val="da-DK"/>
        </w:rPr>
        <w:t xml:space="preserve">Forsikringstilsynet har </w:t>
      </w:r>
      <w:r w:rsidR="00F768AB">
        <w:rPr>
          <w:rFonts w:ascii="Arial" w:hAnsi="Arial" w:cs="Arial"/>
          <w:sz w:val="20"/>
          <w:szCs w:val="20"/>
          <w:lang w:val="da-DK"/>
        </w:rPr>
        <w:t xml:space="preserve">sammen med EY </w:t>
      </w:r>
      <w:r w:rsidRPr="00136D27">
        <w:rPr>
          <w:rFonts w:ascii="Arial" w:hAnsi="Arial" w:cs="Arial"/>
          <w:sz w:val="20"/>
          <w:szCs w:val="20"/>
          <w:lang w:val="da-DK"/>
        </w:rPr>
        <w:t xml:space="preserve">gennemgået </w:t>
      </w:r>
      <w:r>
        <w:rPr>
          <w:rFonts w:ascii="Arial" w:hAnsi="Arial" w:cs="Arial"/>
          <w:sz w:val="20"/>
          <w:szCs w:val="20"/>
          <w:lang w:val="da-DK"/>
        </w:rPr>
        <w:t xml:space="preserve">de modtagne </w:t>
      </w:r>
      <w:r w:rsidRPr="00136D27">
        <w:rPr>
          <w:rFonts w:ascii="Arial" w:hAnsi="Arial" w:cs="Arial"/>
          <w:sz w:val="20"/>
          <w:szCs w:val="20"/>
          <w:lang w:val="da-DK"/>
        </w:rPr>
        <w:t>bemærkninger, og har på baggrund heraf foretaget ændringer i udkastet.</w:t>
      </w:r>
    </w:p>
    <w:p w:rsidR="00A3261F" w:rsidRPr="00136D27" w:rsidRDefault="00A3261F" w:rsidP="00A3261F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136D27">
        <w:rPr>
          <w:rFonts w:ascii="Arial" w:hAnsi="Arial" w:cs="Arial"/>
          <w:sz w:val="20"/>
          <w:szCs w:val="20"/>
          <w:lang w:val="da-DK"/>
        </w:rPr>
        <w:t xml:space="preserve">I forhold til </w:t>
      </w:r>
      <w:r w:rsidR="00F768AB">
        <w:rPr>
          <w:rFonts w:ascii="Arial" w:hAnsi="Arial" w:cs="Arial"/>
          <w:sz w:val="20"/>
          <w:szCs w:val="20"/>
          <w:lang w:val="da-DK"/>
        </w:rPr>
        <w:t>2. udkast til solvensbekendtgørelse (udgave 30.06.2017)</w:t>
      </w:r>
      <w:r w:rsidRPr="00136D27">
        <w:rPr>
          <w:rFonts w:ascii="Arial" w:hAnsi="Arial" w:cs="Arial"/>
          <w:sz w:val="20"/>
          <w:szCs w:val="20"/>
          <w:lang w:val="da-DK"/>
        </w:rPr>
        <w:t>, er der foretaget følgende ændringer:</w:t>
      </w:r>
    </w:p>
    <w:p w:rsidR="00F768AB" w:rsidRPr="003E49DC" w:rsidRDefault="004A337F" w:rsidP="00FD0F13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3E49DC">
        <w:rPr>
          <w:rFonts w:ascii="Arial" w:hAnsi="Arial" w:cs="Arial"/>
          <w:sz w:val="20"/>
          <w:szCs w:val="20"/>
          <w:lang w:val="da-DK"/>
        </w:rPr>
        <w:t xml:space="preserve">I § 8, stk. 4 om risikovægtede poster for livsforsikringshensættelser for forsikringsklasse III </w:t>
      </w:r>
      <w:r w:rsidR="009D7013" w:rsidRPr="003E49DC">
        <w:rPr>
          <w:rFonts w:ascii="Arial" w:hAnsi="Arial" w:cs="Arial"/>
          <w:sz w:val="20"/>
          <w:szCs w:val="20"/>
          <w:lang w:val="da-DK"/>
        </w:rPr>
        <w:t xml:space="preserve">er betegnelsen </w:t>
      </w:r>
      <w:r w:rsidRPr="003E49DC">
        <w:rPr>
          <w:rFonts w:ascii="Arial" w:hAnsi="Arial" w:cs="Arial"/>
          <w:i/>
          <w:sz w:val="20"/>
          <w:szCs w:val="20"/>
          <w:lang w:val="da-DK"/>
        </w:rPr>
        <w:t>investeringskontrakter</w:t>
      </w:r>
      <w:r w:rsidRPr="003E49DC">
        <w:rPr>
          <w:rFonts w:ascii="Arial" w:hAnsi="Arial" w:cs="Arial"/>
          <w:sz w:val="20"/>
          <w:szCs w:val="20"/>
          <w:lang w:val="da-DK"/>
        </w:rPr>
        <w:t xml:space="preserve"> ændret til </w:t>
      </w:r>
      <w:r w:rsidRPr="003E49DC">
        <w:rPr>
          <w:rFonts w:ascii="Arial" w:hAnsi="Arial" w:cs="Arial"/>
          <w:i/>
          <w:sz w:val="20"/>
          <w:szCs w:val="20"/>
          <w:lang w:val="da-DK"/>
        </w:rPr>
        <w:t>markedsrenteprodukter</w:t>
      </w:r>
      <w:r w:rsidRPr="003E49DC">
        <w:rPr>
          <w:rFonts w:ascii="Arial" w:hAnsi="Arial" w:cs="Arial"/>
          <w:sz w:val="20"/>
          <w:szCs w:val="20"/>
          <w:lang w:val="da-DK"/>
        </w:rPr>
        <w:t>.</w:t>
      </w:r>
      <w:r w:rsidR="009D7013" w:rsidRPr="003E49DC">
        <w:rPr>
          <w:rFonts w:ascii="Arial" w:hAnsi="Arial" w:cs="Arial"/>
          <w:sz w:val="20"/>
          <w:szCs w:val="20"/>
          <w:lang w:val="da-DK"/>
        </w:rPr>
        <w:t xml:space="preserve"> I Finanstilsynets solvensbekendtgørelse anvendes betegnelsen </w:t>
      </w:r>
      <w:r w:rsidR="009D7013" w:rsidRPr="003E49DC">
        <w:rPr>
          <w:rFonts w:ascii="Arial" w:hAnsi="Arial" w:cs="Arial"/>
          <w:i/>
          <w:sz w:val="20"/>
          <w:szCs w:val="20"/>
          <w:lang w:val="da-DK"/>
        </w:rPr>
        <w:t xml:space="preserve">unit </w:t>
      </w:r>
      <w:proofErr w:type="spellStart"/>
      <w:r w:rsidR="009D7013" w:rsidRPr="003E49DC">
        <w:rPr>
          <w:rFonts w:ascii="Arial" w:hAnsi="Arial" w:cs="Arial"/>
          <w:i/>
          <w:sz w:val="20"/>
          <w:szCs w:val="20"/>
          <w:lang w:val="da-DK"/>
        </w:rPr>
        <w:t>linked</w:t>
      </w:r>
      <w:proofErr w:type="spellEnd"/>
      <w:r w:rsidR="009D7013" w:rsidRPr="003E49DC">
        <w:rPr>
          <w:rFonts w:ascii="Arial" w:hAnsi="Arial" w:cs="Arial"/>
          <w:i/>
          <w:sz w:val="20"/>
          <w:szCs w:val="20"/>
          <w:lang w:val="da-DK"/>
        </w:rPr>
        <w:t xml:space="preserve"> kontrakter</w:t>
      </w:r>
      <w:r w:rsidR="009D7013" w:rsidRPr="003E49DC">
        <w:rPr>
          <w:rFonts w:ascii="Arial" w:hAnsi="Arial" w:cs="Arial"/>
          <w:sz w:val="20"/>
          <w:szCs w:val="20"/>
          <w:lang w:val="da-DK"/>
        </w:rPr>
        <w:t>.</w:t>
      </w:r>
    </w:p>
    <w:p w:rsidR="002129E2" w:rsidRPr="009D7013" w:rsidRDefault="002129E2" w:rsidP="002129E2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§ 23. Ikrafttræden er blevet udsat til 1. januar 2019.</w:t>
      </w:r>
    </w:p>
    <w:p w:rsidR="009D7013" w:rsidRDefault="009D7013" w:rsidP="009D7013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I </w:t>
      </w:r>
      <w:r w:rsidR="003F5DD1">
        <w:rPr>
          <w:rFonts w:ascii="Arial" w:hAnsi="Arial" w:cs="Arial"/>
          <w:sz w:val="20"/>
          <w:szCs w:val="20"/>
          <w:lang w:val="da-DK"/>
        </w:rPr>
        <w:t>M</w:t>
      </w:r>
      <w:r w:rsidR="003E49DC" w:rsidRPr="003F5DD1">
        <w:rPr>
          <w:rFonts w:ascii="Arial" w:hAnsi="Arial" w:cs="Arial"/>
          <w:sz w:val="20"/>
          <w:szCs w:val="20"/>
          <w:lang w:val="da-DK"/>
        </w:rPr>
        <w:t>o</w:t>
      </w:r>
      <w:r w:rsidRPr="003F5DD1">
        <w:rPr>
          <w:rFonts w:ascii="Arial" w:hAnsi="Arial" w:cs="Arial"/>
          <w:sz w:val="20"/>
          <w:szCs w:val="20"/>
          <w:lang w:val="da-DK"/>
        </w:rPr>
        <w:t>dulet for markedsrisici</w:t>
      </w:r>
      <w:r>
        <w:rPr>
          <w:rFonts w:ascii="Arial" w:hAnsi="Arial" w:cs="Arial"/>
          <w:sz w:val="20"/>
          <w:szCs w:val="20"/>
          <w:lang w:val="da-DK"/>
        </w:rPr>
        <w:t xml:space="preserve">, bilag 1, nr. 41 er betegnelsen </w:t>
      </w:r>
      <w:r>
        <w:rPr>
          <w:rFonts w:ascii="Arial" w:hAnsi="Arial" w:cs="Arial"/>
          <w:i/>
          <w:sz w:val="20"/>
          <w:szCs w:val="20"/>
          <w:lang w:val="da-DK"/>
        </w:rPr>
        <w:t xml:space="preserve">Rene investeringskontrakter </w:t>
      </w:r>
      <w:r>
        <w:rPr>
          <w:rFonts w:ascii="Arial" w:hAnsi="Arial" w:cs="Arial"/>
          <w:sz w:val="20"/>
          <w:szCs w:val="20"/>
          <w:lang w:val="da-DK"/>
        </w:rPr>
        <w:t xml:space="preserve">ændret til </w:t>
      </w:r>
      <w:r>
        <w:rPr>
          <w:rFonts w:ascii="Arial" w:hAnsi="Arial" w:cs="Arial"/>
          <w:i/>
          <w:sz w:val="20"/>
          <w:szCs w:val="20"/>
          <w:lang w:val="da-DK"/>
        </w:rPr>
        <w:t xml:space="preserve">Markedsrenteprodukter. </w:t>
      </w:r>
      <w:r>
        <w:rPr>
          <w:rFonts w:ascii="Arial" w:hAnsi="Arial" w:cs="Arial"/>
          <w:sz w:val="20"/>
          <w:szCs w:val="20"/>
          <w:lang w:val="da-DK"/>
        </w:rPr>
        <w:t xml:space="preserve">I Finanstilsynets solvensbekendtgørelse anvendes betegnelsen </w:t>
      </w:r>
      <w:r w:rsidR="003E49DC">
        <w:rPr>
          <w:rFonts w:ascii="Arial" w:hAnsi="Arial" w:cs="Arial"/>
          <w:i/>
          <w:sz w:val="20"/>
          <w:szCs w:val="20"/>
          <w:lang w:val="da-DK"/>
        </w:rPr>
        <w:t>unit link</w:t>
      </w:r>
      <w:r w:rsidRPr="009D7013">
        <w:rPr>
          <w:rFonts w:ascii="Arial" w:hAnsi="Arial" w:cs="Arial"/>
          <w:i/>
          <w:sz w:val="20"/>
          <w:szCs w:val="20"/>
          <w:lang w:val="da-DK"/>
        </w:rPr>
        <w:t xml:space="preserve"> </w:t>
      </w:r>
      <w:r>
        <w:rPr>
          <w:rFonts w:ascii="Arial" w:hAnsi="Arial" w:cs="Arial"/>
          <w:i/>
          <w:sz w:val="20"/>
          <w:szCs w:val="20"/>
          <w:lang w:val="da-DK"/>
        </w:rPr>
        <w:t>livsforsikringsforplig</w:t>
      </w:r>
      <w:r w:rsidR="003E49DC">
        <w:rPr>
          <w:rFonts w:ascii="Arial" w:hAnsi="Arial" w:cs="Arial"/>
          <w:i/>
          <w:sz w:val="20"/>
          <w:szCs w:val="20"/>
          <w:lang w:val="da-DK"/>
        </w:rPr>
        <w:t>t</w:t>
      </w:r>
      <w:r>
        <w:rPr>
          <w:rFonts w:ascii="Arial" w:hAnsi="Arial" w:cs="Arial"/>
          <w:i/>
          <w:sz w:val="20"/>
          <w:szCs w:val="20"/>
          <w:lang w:val="da-DK"/>
        </w:rPr>
        <w:t>elser</w:t>
      </w:r>
      <w:r>
        <w:rPr>
          <w:rFonts w:ascii="Arial" w:hAnsi="Arial" w:cs="Arial"/>
          <w:sz w:val="20"/>
          <w:szCs w:val="20"/>
          <w:lang w:val="da-DK"/>
        </w:rPr>
        <w:t>.</w:t>
      </w:r>
    </w:p>
    <w:p w:rsidR="003F5DD1" w:rsidRDefault="003F5DD1" w:rsidP="009D7013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I Modulet for markedsrisici under afsnittet </w:t>
      </w:r>
      <w:r w:rsidRPr="003F5DD1">
        <w:rPr>
          <w:rFonts w:ascii="Arial" w:hAnsi="Arial" w:cs="Arial"/>
          <w:i/>
          <w:sz w:val="20"/>
          <w:szCs w:val="20"/>
          <w:lang w:val="da-DK"/>
        </w:rPr>
        <w:t>Aktierisici</w:t>
      </w:r>
      <w:r>
        <w:rPr>
          <w:rFonts w:ascii="Arial" w:hAnsi="Arial" w:cs="Arial"/>
          <w:sz w:val="20"/>
          <w:szCs w:val="20"/>
          <w:lang w:val="da-DK"/>
        </w:rPr>
        <w:t xml:space="preserve">, bilag 1, nr. 69-71 og 73 er betegnelsen den </w:t>
      </w:r>
      <w:r>
        <w:rPr>
          <w:rFonts w:ascii="Arial" w:hAnsi="Arial" w:cs="Arial"/>
          <w:i/>
          <w:sz w:val="20"/>
          <w:szCs w:val="20"/>
          <w:lang w:val="da-DK"/>
        </w:rPr>
        <w:t xml:space="preserve">anticykliske aktiejusteringen </w:t>
      </w:r>
      <w:r>
        <w:rPr>
          <w:rFonts w:ascii="Arial" w:hAnsi="Arial" w:cs="Arial"/>
          <w:sz w:val="20"/>
          <w:szCs w:val="20"/>
          <w:lang w:val="da-DK"/>
        </w:rPr>
        <w:t xml:space="preserve">ændret til den </w:t>
      </w:r>
      <w:r w:rsidRPr="003F5DD1">
        <w:rPr>
          <w:rFonts w:ascii="Arial" w:hAnsi="Arial" w:cs="Arial"/>
          <w:i/>
          <w:sz w:val="20"/>
          <w:szCs w:val="20"/>
          <w:lang w:val="da-DK"/>
        </w:rPr>
        <w:t>symmetriske justering</w:t>
      </w:r>
      <w:r>
        <w:rPr>
          <w:rFonts w:ascii="Arial" w:hAnsi="Arial" w:cs="Arial"/>
          <w:sz w:val="20"/>
          <w:szCs w:val="20"/>
          <w:lang w:val="da-DK"/>
        </w:rPr>
        <w:t xml:space="preserve">. </w:t>
      </w:r>
      <w:r w:rsidR="00704F6D">
        <w:rPr>
          <w:rFonts w:ascii="Arial" w:hAnsi="Arial" w:cs="Arial"/>
          <w:sz w:val="20"/>
          <w:szCs w:val="20"/>
          <w:lang w:val="da-DK"/>
        </w:rPr>
        <w:t xml:space="preserve">Det danske Finanstilsyn har tidligere offentliggjort den anticykliske aktiejustering som approksimation til den symmetriske justering af standardaktiekapitalkravet. </w:t>
      </w:r>
      <w:r w:rsidR="007C13E4">
        <w:rPr>
          <w:rFonts w:ascii="Arial" w:hAnsi="Arial" w:cs="Arial"/>
          <w:sz w:val="20"/>
          <w:szCs w:val="20"/>
          <w:lang w:val="da-DK"/>
        </w:rPr>
        <w:t>D</w:t>
      </w:r>
      <w:r w:rsidR="00704F6D">
        <w:rPr>
          <w:rFonts w:ascii="Arial" w:hAnsi="Arial" w:cs="Arial"/>
          <w:sz w:val="20"/>
          <w:szCs w:val="20"/>
          <w:lang w:val="da-DK"/>
        </w:rPr>
        <w:t xml:space="preserve">en anticykliske aktiejustering er blevet </w:t>
      </w:r>
      <w:r w:rsidR="00704F6D">
        <w:rPr>
          <w:rFonts w:ascii="Arial" w:hAnsi="Arial" w:cs="Arial"/>
          <w:sz w:val="20"/>
          <w:szCs w:val="20"/>
          <w:lang w:val="da-DK"/>
        </w:rPr>
        <w:lastRenderedPageBreak/>
        <w:t xml:space="preserve">afløst af den </w:t>
      </w:r>
      <w:r w:rsidR="007C13E4">
        <w:rPr>
          <w:rFonts w:ascii="Arial" w:hAnsi="Arial" w:cs="Arial"/>
          <w:sz w:val="20"/>
          <w:szCs w:val="20"/>
          <w:lang w:val="da-DK"/>
        </w:rPr>
        <w:t>symmetriske justering, som Finanstilsynet beregner og offentliggør dagligt på tilsynets hjemmeside.</w:t>
      </w:r>
    </w:p>
    <w:p w:rsidR="004F67F4" w:rsidRDefault="004F67F4" w:rsidP="004F67F4">
      <w:pPr>
        <w:pStyle w:val="Overskrift1"/>
      </w:pPr>
      <w:proofErr w:type="spellStart"/>
      <w:r>
        <w:t>Forsikringstilsynets</w:t>
      </w:r>
      <w:proofErr w:type="spellEnd"/>
      <w:r>
        <w:t xml:space="preserve"> </w:t>
      </w:r>
      <w:proofErr w:type="spellStart"/>
      <w:r>
        <w:t>bemærkninger</w:t>
      </w:r>
      <w:proofErr w:type="spellEnd"/>
      <w:r>
        <w:t xml:space="preserve"> til </w:t>
      </w:r>
      <w:proofErr w:type="spellStart"/>
      <w:r>
        <w:t>høringssvarene</w:t>
      </w:r>
      <w:proofErr w:type="spellEnd"/>
    </w:p>
    <w:p w:rsidR="004F67F4" w:rsidRDefault="004F67F4" w:rsidP="004F67F4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De modtagne høringssvar indeholder flere kommentarer og spørgsmål, som ikke har givet anledning til ændring af udkastet til bekendtgørelse. Forsikringstilsynet har dog bemærkninger til følgende udvalgte kommentarer og spørgsmål:</w:t>
      </w:r>
    </w:p>
    <w:p w:rsidR="004F67F4" w:rsidRPr="004F67F4" w:rsidRDefault="004F67F4" w:rsidP="004F67F4">
      <w:pPr>
        <w:pStyle w:val="Listeafsnit"/>
        <w:numPr>
          <w:ilvl w:val="0"/>
          <w:numId w:val="8"/>
        </w:numPr>
        <w:spacing w:after="200" w:line="276" w:lineRule="auto"/>
        <w:rPr>
          <w:rFonts w:ascii="Arial" w:hAnsi="Arial" w:cs="Arial"/>
          <w:b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§ 5, stk. 5. </w:t>
      </w:r>
    </w:p>
    <w:p w:rsidR="004F67F4" w:rsidRDefault="004F67F4" w:rsidP="004F67F4">
      <w:pPr>
        <w:pStyle w:val="Listeafsnit"/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4F67F4">
        <w:rPr>
          <w:rFonts w:ascii="Arial" w:hAnsi="Arial" w:cs="Arial"/>
          <w:i/>
          <w:sz w:val="20"/>
          <w:szCs w:val="20"/>
          <w:lang w:val="da-DK"/>
        </w:rPr>
        <w:t xml:space="preserve">Bestemmelsen </w:t>
      </w:r>
      <w:r>
        <w:rPr>
          <w:rFonts w:ascii="Arial" w:hAnsi="Arial" w:cs="Arial"/>
          <w:i/>
          <w:sz w:val="20"/>
          <w:szCs w:val="20"/>
          <w:lang w:val="da-DK"/>
        </w:rPr>
        <w:t xml:space="preserve">om </w:t>
      </w:r>
      <w:proofErr w:type="spellStart"/>
      <w:r>
        <w:rPr>
          <w:rFonts w:ascii="Arial" w:hAnsi="Arial" w:cs="Arial"/>
          <w:i/>
          <w:sz w:val="20"/>
          <w:szCs w:val="20"/>
          <w:lang w:val="da-DK"/>
        </w:rPr>
        <w:t>forsikringsholdingvirksomheders</w:t>
      </w:r>
      <w:proofErr w:type="spellEnd"/>
      <w:r>
        <w:rPr>
          <w:rFonts w:ascii="Arial" w:hAnsi="Arial" w:cs="Arial"/>
          <w:i/>
          <w:sz w:val="20"/>
          <w:szCs w:val="20"/>
          <w:lang w:val="da-DK"/>
        </w:rPr>
        <w:t xml:space="preserve"> opgørelse og indberetning af ISB </w:t>
      </w:r>
      <w:r w:rsidRPr="004F67F4">
        <w:rPr>
          <w:rFonts w:ascii="Arial" w:hAnsi="Arial" w:cs="Arial"/>
          <w:i/>
          <w:sz w:val="20"/>
          <w:szCs w:val="20"/>
          <w:lang w:val="da-DK"/>
        </w:rPr>
        <w:t xml:space="preserve">kunne være mere præcis og konkret, idet </w:t>
      </w:r>
      <w:r>
        <w:rPr>
          <w:rFonts w:ascii="Arial" w:hAnsi="Arial" w:cs="Arial"/>
          <w:i/>
          <w:sz w:val="20"/>
          <w:szCs w:val="20"/>
          <w:lang w:val="da-DK"/>
        </w:rPr>
        <w:t xml:space="preserve">§ 5, </w:t>
      </w:r>
      <w:r w:rsidRPr="004F67F4">
        <w:rPr>
          <w:rFonts w:ascii="Arial" w:hAnsi="Arial" w:cs="Arial"/>
          <w:i/>
          <w:sz w:val="20"/>
          <w:szCs w:val="20"/>
          <w:lang w:val="da-DK"/>
        </w:rPr>
        <w:t>stk. 1-4 er meget kortfattet. Især savne</w:t>
      </w:r>
      <w:r>
        <w:rPr>
          <w:rFonts w:ascii="Arial" w:hAnsi="Arial" w:cs="Arial"/>
          <w:i/>
          <w:sz w:val="20"/>
          <w:szCs w:val="20"/>
          <w:lang w:val="da-DK"/>
        </w:rPr>
        <w:t>s</w:t>
      </w:r>
      <w:r w:rsidRPr="004F67F4">
        <w:rPr>
          <w:rFonts w:ascii="Arial" w:hAnsi="Arial" w:cs="Arial"/>
          <w:i/>
          <w:sz w:val="20"/>
          <w:szCs w:val="20"/>
          <w:lang w:val="da-DK"/>
        </w:rPr>
        <w:t xml:space="preserve"> </w:t>
      </w:r>
      <w:r>
        <w:rPr>
          <w:rFonts w:ascii="Arial" w:hAnsi="Arial" w:cs="Arial"/>
          <w:i/>
          <w:sz w:val="20"/>
          <w:szCs w:val="20"/>
          <w:lang w:val="da-DK"/>
        </w:rPr>
        <w:t xml:space="preserve">der </w:t>
      </w:r>
      <w:r w:rsidRPr="004F67F4">
        <w:rPr>
          <w:rFonts w:ascii="Arial" w:hAnsi="Arial" w:cs="Arial"/>
          <w:i/>
          <w:sz w:val="20"/>
          <w:szCs w:val="20"/>
          <w:lang w:val="da-DK"/>
        </w:rPr>
        <w:t>en beskrivelse af hvad er omfattet af ”de relevante dele af stk. 1-4”</w:t>
      </w:r>
      <w:r>
        <w:rPr>
          <w:rFonts w:ascii="Arial" w:hAnsi="Arial" w:cs="Arial"/>
          <w:i/>
          <w:sz w:val="20"/>
          <w:szCs w:val="20"/>
          <w:lang w:val="da-DK"/>
        </w:rPr>
        <w:t>, jf. stk. 5</w:t>
      </w:r>
      <w:r w:rsidRPr="004F67F4">
        <w:rPr>
          <w:rFonts w:ascii="Arial" w:hAnsi="Arial" w:cs="Arial"/>
          <w:i/>
          <w:sz w:val="20"/>
          <w:szCs w:val="20"/>
          <w:lang w:val="da-DK"/>
        </w:rPr>
        <w:t>.</w:t>
      </w:r>
      <w:r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D0794F" w:rsidRDefault="004F67F4" w:rsidP="004F67F4">
      <w:pPr>
        <w:pStyle w:val="Listeafsnit"/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Det fremgår af Forsikringstilsynets notat af 30. juni 2017 om efterfølgende ændringer af 1. udkastet til solvensbekendtgørelse (j.nr. </w:t>
      </w:r>
      <w:r w:rsidR="00B77946" w:rsidRPr="00B77946">
        <w:rPr>
          <w:rFonts w:ascii="Arial" w:hAnsi="Arial" w:cs="Arial"/>
          <w:sz w:val="20"/>
          <w:szCs w:val="20"/>
          <w:lang w:val="da-DK"/>
        </w:rPr>
        <w:t>16/00162-18</w:t>
      </w:r>
      <w:r w:rsidRPr="00B77946">
        <w:rPr>
          <w:rFonts w:ascii="Arial" w:hAnsi="Arial" w:cs="Arial"/>
          <w:sz w:val="20"/>
          <w:szCs w:val="20"/>
          <w:lang w:val="da-DK"/>
        </w:rPr>
        <w:t>)</w:t>
      </w:r>
      <w:r>
        <w:rPr>
          <w:rFonts w:ascii="Arial" w:hAnsi="Arial" w:cs="Arial"/>
          <w:sz w:val="20"/>
          <w:szCs w:val="20"/>
          <w:lang w:val="da-DK"/>
        </w:rPr>
        <w:t xml:space="preserve"> at: </w:t>
      </w:r>
    </w:p>
    <w:p w:rsidR="00D0794F" w:rsidRDefault="004F67F4" w:rsidP="00D0794F">
      <w:pPr>
        <w:pStyle w:val="Listeafsnit"/>
        <w:spacing w:after="200" w:line="276" w:lineRule="auto"/>
        <w:ind w:left="1416"/>
        <w:rPr>
          <w:rFonts w:ascii="Arial" w:hAnsi="Arial" w:cs="Arial"/>
          <w:sz w:val="20"/>
          <w:szCs w:val="20"/>
          <w:lang w:val="da-DK"/>
        </w:rPr>
      </w:pPr>
      <w:r w:rsidRPr="004F67F4">
        <w:rPr>
          <w:rFonts w:ascii="Arial" w:hAnsi="Arial" w:cs="Arial"/>
          <w:i/>
          <w:sz w:val="20"/>
          <w:szCs w:val="20"/>
          <w:lang w:val="da-DK"/>
        </w:rPr>
        <w:t>”Bestemmelsen i § 5 om opgørelse af det individuelle solvensbehov er præciseret. I stk. 5 fastsættes det, at forsikringsholdingvirksomheder skal opgøre og indberette det individuelle solvensbehov under anvendelse af de relevante dele af § 5, stk. 1-4”.</w:t>
      </w:r>
      <w:r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440290" w:rsidRDefault="00B77946" w:rsidP="004F67F4">
      <w:pPr>
        <w:pStyle w:val="Listeafsnit"/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Forsikringsholdingvirksomheder skal som udgangspunkt </w:t>
      </w:r>
      <w:r w:rsidR="008E7BA6">
        <w:rPr>
          <w:rFonts w:ascii="Arial" w:hAnsi="Arial" w:cs="Arial"/>
          <w:sz w:val="20"/>
          <w:szCs w:val="20"/>
          <w:lang w:val="da-DK"/>
        </w:rPr>
        <w:t xml:space="preserve">opgøre og indberette ISB efter de samme regler som finder anvendelse </w:t>
      </w:r>
      <w:r w:rsidR="00D24C4A">
        <w:rPr>
          <w:rFonts w:ascii="Arial" w:hAnsi="Arial" w:cs="Arial"/>
          <w:sz w:val="20"/>
          <w:szCs w:val="20"/>
          <w:lang w:val="da-DK"/>
        </w:rPr>
        <w:t>på</w:t>
      </w:r>
      <w:r w:rsidR="008E7BA6">
        <w:rPr>
          <w:rFonts w:ascii="Arial" w:hAnsi="Arial" w:cs="Arial"/>
          <w:sz w:val="20"/>
          <w:szCs w:val="20"/>
          <w:lang w:val="da-DK"/>
        </w:rPr>
        <w:t xml:space="preserve"> </w:t>
      </w:r>
      <w:r w:rsidR="00D24C4A">
        <w:rPr>
          <w:rFonts w:ascii="Arial" w:hAnsi="Arial" w:cs="Arial"/>
          <w:sz w:val="20"/>
          <w:szCs w:val="20"/>
          <w:lang w:val="da-DK"/>
        </w:rPr>
        <w:t>forsikringsselskaber</w:t>
      </w:r>
      <w:r w:rsidR="008E7BA6">
        <w:rPr>
          <w:rFonts w:ascii="Arial" w:hAnsi="Arial" w:cs="Arial"/>
          <w:sz w:val="20"/>
          <w:szCs w:val="20"/>
          <w:lang w:val="da-DK"/>
        </w:rPr>
        <w:t xml:space="preserve">. </w:t>
      </w:r>
      <w:r w:rsidR="00D0794F">
        <w:rPr>
          <w:rFonts w:ascii="Arial" w:hAnsi="Arial" w:cs="Arial"/>
          <w:sz w:val="20"/>
          <w:szCs w:val="20"/>
          <w:lang w:val="da-DK"/>
        </w:rPr>
        <w:t xml:space="preserve">Forsikringsselskaberne skal </w:t>
      </w:r>
      <w:r w:rsidR="008E7BA6">
        <w:rPr>
          <w:rFonts w:ascii="Arial" w:hAnsi="Arial" w:cs="Arial"/>
          <w:sz w:val="20"/>
          <w:szCs w:val="20"/>
          <w:lang w:val="da-DK"/>
        </w:rPr>
        <w:t>opgøre</w:t>
      </w:r>
      <w:r w:rsidR="00D0794F">
        <w:rPr>
          <w:rFonts w:ascii="Arial" w:hAnsi="Arial" w:cs="Arial"/>
          <w:sz w:val="20"/>
          <w:szCs w:val="20"/>
          <w:lang w:val="da-DK"/>
        </w:rPr>
        <w:t xml:space="preserve"> deres solvensbehov på grundlag af </w:t>
      </w:r>
      <w:r>
        <w:rPr>
          <w:rFonts w:ascii="Arial" w:hAnsi="Arial" w:cs="Arial"/>
          <w:sz w:val="20"/>
          <w:szCs w:val="20"/>
          <w:lang w:val="da-DK"/>
        </w:rPr>
        <w:t xml:space="preserve">specifikationerne i </w:t>
      </w:r>
      <w:r w:rsidR="00D0794F">
        <w:rPr>
          <w:rFonts w:ascii="Arial" w:hAnsi="Arial" w:cs="Arial"/>
          <w:sz w:val="20"/>
          <w:szCs w:val="20"/>
          <w:lang w:val="da-DK"/>
        </w:rPr>
        <w:t>standardmodellen</w:t>
      </w:r>
      <w:r>
        <w:rPr>
          <w:rFonts w:ascii="Arial" w:hAnsi="Arial" w:cs="Arial"/>
          <w:sz w:val="20"/>
          <w:szCs w:val="20"/>
          <w:lang w:val="da-DK"/>
        </w:rPr>
        <w:t>, jf.</w:t>
      </w:r>
      <w:r w:rsidR="00D0794F">
        <w:rPr>
          <w:rFonts w:ascii="Arial" w:hAnsi="Arial" w:cs="Arial"/>
          <w:sz w:val="20"/>
          <w:szCs w:val="20"/>
          <w:lang w:val="da-DK"/>
        </w:rPr>
        <w:t xml:space="preserve"> bilag 1. Idet</w:t>
      </w:r>
      <w:r w:rsidR="00837F8A">
        <w:rPr>
          <w:rFonts w:ascii="Arial" w:hAnsi="Arial" w:cs="Arial"/>
          <w:sz w:val="20"/>
          <w:szCs w:val="20"/>
          <w:lang w:val="da-DK"/>
        </w:rPr>
        <w:t xml:space="preserve"> </w:t>
      </w:r>
      <w:r>
        <w:rPr>
          <w:rFonts w:ascii="Arial" w:hAnsi="Arial" w:cs="Arial"/>
          <w:sz w:val="20"/>
          <w:szCs w:val="20"/>
          <w:lang w:val="da-DK"/>
        </w:rPr>
        <w:t>en forsikringsholdingvirksomhed</w:t>
      </w:r>
      <w:r w:rsidR="00837F8A">
        <w:rPr>
          <w:rFonts w:ascii="Arial" w:hAnsi="Arial" w:cs="Arial"/>
          <w:sz w:val="20"/>
          <w:szCs w:val="20"/>
          <w:lang w:val="da-DK"/>
        </w:rPr>
        <w:t xml:space="preserve"> </w:t>
      </w:r>
      <w:r>
        <w:rPr>
          <w:rFonts w:ascii="Arial" w:hAnsi="Arial" w:cs="Arial"/>
          <w:sz w:val="20"/>
          <w:szCs w:val="20"/>
          <w:lang w:val="da-DK"/>
        </w:rPr>
        <w:t xml:space="preserve">adskiller sig fra et forsikringsselskab, </w:t>
      </w:r>
      <w:r w:rsidR="00D0794F">
        <w:rPr>
          <w:rFonts w:ascii="Arial" w:hAnsi="Arial" w:cs="Arial"/>
          <w:sz w:val="20"/>
          <w:szCs w:val="20"/>
          <w:lang w:val="da-DK"/>
        </w:rPr>
        <w:t xml:space="preserve">vil </w:t>
      </w:r>
      <w:r>
        <w:rPr>
          <w:rFonts w:ascii="Arial" w:hAnsi="Arial" w:cs="Arial"/>
          <w:sz w:val="20"/>
          <w:szCs w:val="20"/>
          <w:lang w:val="da-DK"/>
        </w:rPr>
        <w:t xml:space="preserve">det </w:t>
      </w:r>
      <w:r w:rsidR="00D0794F">
        <w:rPr>
          <w:rFonts w:ascii="Arial" w:hAnsi="Arial" w:cs="Arial"/>
          <w:sz w:val="20"/>
          <w:szCs w:val="20"/>
          <w:lang w:val="da-DK"/>
        </w:rPr>
        <w:t>kun være de relevante dele i standardmodellen</w:t>
      </w:r>
      <w:r w:rsidR="008E7BA6">
        <w:rPr>
          <w:rFonts w:ascii="Arial" w:hAnsi="Arial" w:cs="Arial"/>
          <w:sz w:val="20"/>
          <w:szCs w:val="20"/>
          <w:lang w:val="da-DK"/>
        </w:rPr>
        <w:t>,</w:t>
      </w:r>
      <w:r>
        <w:rPr>
          <w:rFonts w:ascii="Arial" w:hAnsi="Arial" w:cs="Arial"/>
          <w:sz w:val="20"/>
          <w:szCs w:val="20"/>
          <w:lang w:val="da-DK"/>
        </w:rPr>
        <w:t xml:space="preserve"> som finder anvendelse på en forsikringsholdingvirksomhed.</w:t>
      </w:r>
      <w:r w:rsidR="00837F8A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D24C4A" w:rsidRDefault="00D24C4A" w:rsidP="004F67F4">
      <w:pPr>
        <w:pStyle w:val="Listeafsnit"/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</w:p>
    <w:p w:rsidR="005F34E4" w:rsidRPr="004F67F4" w:rsidRDefault="005F34E4" w:rsidP="004F67F4">
      <w:pPr>
        <w:pStyle w:val="Listeafsnit"/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</w:p>
    <w:p w:rsidR="00EC7936" w:rsidRPr="00A2370E" w:rsidRDefault="006F4FC4" w:rsidP="00A33E61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A2370E">
        <w:rPr>
          <w:rFonts w:ascii="Arial" w:hAnsi="Arial" w:cs="Arial"/>
          <w:sz w:val="20"/>
          <w:szCs w:val="20"/>
          <w:lang w:val="da-DK"/>
        </w:rPr>
        <w:tab/>
      </w:r>
      <w:r w:rsidRPr="00A2370E">
        <w:rPr>
          <w:rFonts w:ascii="Arial" w:hAnsi="Arial" w:cs="Arial"/>
          <w:sz w:val="20"/>
          <w:szCs w:val="20"/>
          <w:lang w:val="da-DK"/>
        </w:rPr>
        <w:tab/>
      </w:r>
      <w:r w:rsidRPr="00A2370E">
        <w:rPr>
          <w:rFonts w:ascii="Arial" w:hAnsi="Arial" w:cs="Arial"/>
          <w:sz w:val="20"/>
          <w:szCs w:val="20"/>
          <w:lang w:val="da-DK"/>
        </w:rPr>
        <w:tab/>
      </w:r>
      <w:r w:rsidRPr="00A2370E">
        <w:rPr>
          <w:rFonts w:ascii="Arial" w:hAnsi="Arial" w:cs="Arial"/>
          <w:sz w:val="20"/>
          <w:szCs w:val="20"/>
          <w:lang w:val="da-DK"/>
        </w:rPr>
        <w:tab/>
      </w:r>
      <w:r w:rsidRPr="00A2370E">
        <w:rPr>
          <w:rFonts w:ascii="Arial" w:hAnsi="Arial" w:cs="Arial"/>
          <w:sz w:val="20"/>
          <w:szCs w:val="20"/>
          <w:lang w:val="da-DK"/>
        </w:rPr>
        <w:tab/>
      </w:r>
      <w:r w:rsidRPr="00A2370E">
        <w:rPr>
          <w:rFonts w:ascii="Arial" w:hAnsi="Arial" w:cs="Arial"/>
          <w:sz w:val="20"/>
          <w:szCs w:val="20"/>
          <w:lang w:val="da-DK"/>
        </w:rPr>
        <w:tab/>
      </w:r>
      <w:r w:rsidRPr="00A2370E">
        <w:rPr>
          <w:rFonts w:ascii="Arial" w:hAnsi="Arial" w:cs="Arial"/>
          <w:sz w:val="20"/>
          <w:szCs w:val="20"/>
          <w:lang w:val="da-DK"/>
        </w:rPr>
        <w:tab/>
      </w:r>
      <w:r w:rsidRPr="00A2370E">
        <w:rPr>
          <w:rFonts w:ascii="Arial" w:hAnsi="Arial" w:cs="Arial"/>
          <w:sz w:val="20"/>
          <w:szCs w:val="20"/>
          <w:lang w:val="da-DK"/>
        </w:rPr>
        <w:tab/>
      </w:r>
      <w:r w:rsidRPr="00A2370E">
        <w:rPr>
          <w:rFonts w:ascii="Arial" w:hAnsi="Arial" w:cs="Arial"/>
          <w:sz w:val="20"/>
          <w:szCs w:val="20"/>
          <w:lang w:val="da-DK"/>
        </w:rPr>
        <w:tab/>
        <w:t>/</w:t>
      </w:r>
      <w:sdt>
        <w:sdtPr>
          <w:rPr>
            <w:rFonts w:ascii="Arial" w:hAnsi="Arial" w:cs="Arial"/>
            <w:sz w:val="20"/>
            <w:szCs w:val="20"/>
            <w:lang w:val="da-DK"/>
          </w:rPr>
          <w:alias w:val="viðgeri"/>
          <w:tag w:val="OurRef.Name"/>
          <w:id w:val="10010"/>
          <w:placeholder>
            <w:docPart w:val="B66121785D934616995708FDB71ED3BC"/>
          </w:placeholder>
          <w:dataBinding w:prefixMappings="xmlns:gbs='http://www.software-innovation.no/growBusinessDocument'" w:xpath="/gbs:GrowBusinessDocument/gbs:OurRef.Name[@gbs:key='10010']" w:storeItemID="{A71D5EB8-DD50-4B60-B751-C326F0704801}"/>
          <w:text/>
        </w:sdtPr>
        <w:sdtEndPr/>
        <w:sdtContent>
          <w:r w:rsidR="00427005" w:rsidRPr="00A2370E">
            <w:rPr>
              <w:rFonts w:ascii="Arial" w:hAnsi="Arial" w:cs="Arial"/>
              <w:sz w:val="20"/>
              <w:szCs w:val="20"/>
              <w:lang w:val="da-DK"/>
            </w:rPr>
            <w:t>Gudmundur Effersøe Nónstein</w:t>
          </w:r>
        </w:sdtContent>
      </w:sdt>
    </w:p>
    <w:p w:rsidR="00313358" w:rsidRPr="00A2370E" w:rsidRDefault="00A33E61" w:rsidP="00313358">
      <w:pPr>
        <w:spacing w:after="200" w:line="276" w:lineRule="auto"/>
        <w:rPr>
          <w:lang w:val="da-DK"/>
        </w:rPr>
      </w:pPr>
      <w:r w:rsidRPr="00A2370E">
        <w:rPr>
          <w:rFonts w:ascii="Arial" w:hAnsi="Arial" w:cs="Arial"/>
          <w:sz w:val="20"/>
          <w:szCs w:val="20"/>
          <w:lang w:val="da-DK"/>
        </w:rPr>
        <w:tab/>
      </w:r>
      <w:r w:rsidRPr="00A2370E">
        <w:rPr>
          <w:rFonts w:ascii="Arial" w:hAnsi="Arial" w:cs="Arial"/>
          <w:sz w:val="20"/>
          <w:szCs w:val="20"/>
          <w:lang w:val="da-DK"/>
        </w:rPr>
        <w:tab/>
      </w:r>
      <w:r w:rsidRPr="00A2370E">
        <w:rPr>
          <w:rFonts w:ascii="Arial" w:hAnsi="Arial" w:cs="Arial"/>
          <w:sz w:val="20"/>
          <w:szCs w:val="20"/>
          <w:lang w:val="da-DK"/>
        </w:rPr>
        <w:tab/>
      </w:r>
      <w:r w:rsidRPr="00A2370E">
        <w:rPr>
          <w:lang w:val="da-DK"/>
        </w:rPr>
        <w:tab/>
      </w:r>
      <w:r w:rsidR="006F4FC4" w:rsidRPr="00A2370E">
        <w:rPr>
          <w:lang w:val="da-DK"/>
        </w:rPr>
        <w:tab/>
      </w:r>
      <w:r w:rsidR="006F4FC4" w:rsidRPr="00A2370E">
        <w:rPr>
          <w:lang w:val="da-DK"/>
        </w:rPr>
        <w:tab/>
      </w:r>
    </w:p>
    <w:sectPr w:rsidR="00313358" w:rsidRPr="00A2370E" w:rsidSect="003133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40" w:bottom="1440" w:left="1276" w:header="397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5D" w:rsidRDefault="0011615D" w:rsidP="00CD195E">
      <w:r>
        <w:separator/>
      </w:r>
    </w:p>
  </w:endnote>
  <w:endnote w:type="continuationSeparator" w:id="0">
    <w:p w:rsidR="0011615D" w:rsidRDefault="0011615D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49323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231497" w:rsidRPr="00313358" w:rsidRDefault="003630FE" w:rsidP="00313358">
            <w:pPr>
              <w:pStyle w:val="Sidefod"/>
              <w:jc w:val="center"/>
              <w:rPr>
                <w:b/>
                <w:color w:val="000000" w:themeColor="text1"/>
                <w:sz w:val="22"/>
              </w:rPr>
            </w:pPr>
            <w:r w:rsidRPr="00313358">
              <w:rPr>
                <w:rStyle w:val="AdressuUppl"/>
              </w:rPr>
              <w:fldChar w:fldCharType="begin"/>
            </w:r>
            <w:r w:rsidR="007B7C76" w:rsidRPr="00313358">
              <w:rPr>
                <w:rStyle w:val="AdressuUppl"/>
              </w:rPr>
              <w:instrText xml:space="preserve"> PAGE </w:instrText>
            </w:r>
            <w:r w:rsidRPr="00313358">
              <w:rPr>
                <w:rStyle w:val="AdressuUppl"/>
              </w:rPr>
              <w:fldChar w:fldCharType="separate"/>
            </w:r>
            <w:r w:rsidR="00230EA4">
              <w:rPr>
                <w:rStyle w:val="AdressuUppl"/>
                <w:noProof/>
              </w:rPr>
              <w:t>2</w:t>
            </w:r>
            <w:r w:rsidRPr="00313358">
              <w:rPr>
                <w:rStyle w:val="AdressuUppl"/>
              </w:rPr>
              <w:fldChar w:fldCharType="end"/>
            </w:r>
            <w:r w:rsidR="007B7C76" w:rsidRPr="00313358">
              <w:rPr>
                <w:rStyle w:val="AdressuUppl"/>
              </w:rPr>
              <w:t>/</w:t>
            </w:r>
            <w:fldSimple w:instr=" NUMPAGES  \* MERGEFORMAT ">
              <w:r w:rsidR="00230EA4" w:rsidRPr="00230EA4">
                <w:rPr>
                  <w:rStyle w:val="AdressuUppl"/>
                  <w:noProof/>
                </w:rPr>
                <w:t>2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91" w:rsidRPr="00A7453C" w:rsidRDefault="002F025A" w:rsidP="00A7453C">
    <w:pPr>
      <w:pStyle w:val="Sidefod"/>
    </w:pPr>
    <w:r>
      <w:rPr>
        <w:noProof/>
        <w:lang w:val="da-DK" w:eastAsia="da-DK" w:bidi="ar-SA"/>
      </w:rPr>
      <w:drawing>
        <wp:inline distT="0" distB="0" distL="0" distR="0">
          <wp:extent cx="5835650" cy="9710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5D" w:rsidRDefault="0011615D" w:rsidP="00CD195E">
      <w:r>
        <w:separator/>
      </w:r>
    </w:p>
  </w:footnote>
  <w:footnote w:type="continuationSeparator" w:id="0">
    <w:p w:rsidR="0011615D" w:rsidRDefault="0011615D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5A" w:rsidRDefault="00200F3E">
    <w:pPr>
      <w:pStyle w:val="Sidehoved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6.3pt;margin-top:-23.6pt;width:213.75pt;height:104.25pt;z-index:251664384;mso-width-relative:margin;mso-height-relative:margin" stroked="f">
          <v:textbox style="mso-next-textbox:#_x0000_s2050">
            <w:txbxContent>
              <w:p w:rsidR="000349E0" w:rsidRDefault="002F025A">
                <w:r>
                  <w:rPr>
                    <w:noProof/>
                    <w:lang w:val="da-DK" w:eastAsia="da-DK" w:bidi="ar-SA"/>
                  </w:rPr>
                  <w:drawing>
                    <wp:inline distT="0" distB="0" distL="0" distR="0">
                      <wp:extent cx="2531745" cy="1198520"/>
                      <wp:effectExtent l="19050" t="0" r="1905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1745" cy="1198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97" w:rsidRPr="000944DA" w:rsidRDefault="00200F3E" w:rsidP="00A47C91">
    <w:pPr>
      <w:pStyle w:val="Sidehoved"/>
      <w:tabs>
        <w:tab w:val="clear" w:pos="9026"/>
        <w:tab w:val="right" w:pos="9214"/>
      </w:tabs>
      <w:ind w:right="-188"/>
      <w:jc w:val="right"/>
      <w:rPr>
        <w:rFonts w:ascii="Arial Narrow" w:hAnsi="Arial Narrow"/>
      </w:rPr>
    </w:pPr>
    <w:r>
      <w:rPr>
        <w:noProof/>
        <w:lang w:val="fo-FO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3.2pt;margin-top:54.4pt;width:201pt;height:60.75pt;z-index:251662336;mso-width-relative:margin;mso-height-relative:margin" fillcolor="white [3201]" stroked="f" strokecolor="black [3200]" strokeweight="1pt">
          <v:stroke dashstyle="dash"/>
          <v:shadow color="#868686"/>
          <v:textbox>
            <w:txbxContent>
              <w:p w:rsidR="00A47C91" w:rsidRDefault="002F025A" w:rsidP="001D1AEE">
                <w:pPr>
                  <w:jc w:val="right"/>
                </w:pPr>
                <w:r>
                  <w:rPr>
                    <w:noProof/>
                    <w:lang w:val="da-DK" w:eastAsia="da-DK" w:bidi="ar-SA"/>
                  </w:rPr>
                  <w:drawing>
                    <wp:inline distT="0" distB="0" distL="0" distR="0">
                      <wp:extent cx="2369820" cy="663886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9820" cy="663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31497">
      <w:rPr>
        <w:rFonts w:ascii="Arial Narrow" w:hAnsi="Arial Narrow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762"/>
    <w:multiLevelType w:val="hybridMultilevel"/>
    <w:tmpl w:val="DC56695E"/>
    <w:lvl w:ilvl="0" w:tplc="DC2410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0F6"/>
    <w:multiLevelType w:val="hybridMultilevel"/>
    <w:tmpl w:val="3E9C3B20"/>
    <w:lvl w:ilvl="0" w:tplc="9E4A10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97962"/>
    <w:multiLevelType w:val="hybridMultilevel"/>
    <w:tmpl w:val="44F01120"/>
    <w:lvl w:ilvl="0" w:tplc="23CA7C20">
      <w:start w:val="1"/>
      <w:numFmt w:val="decimal"/>
      <w:lvlText w:val="%1."/>
      <w:lvlJc w:val="left"/>
      <w:pPr>
        <w:ind w:left="1211" w:hanging="360"/>
      </w:pPr>
      <w:rPr>
        <w:lang w:val="da-DK"/>
      </w:rPr>
    </w:lvl>
    <w:lvl w:ilvl="1" w:tplc="04380019" w:tentative="1">
      <w:start w:val="1"/>
      <w:numFmt w:val="lowerLetter"/>
      <w:lvlText w:val="%2."/>
      <w:lvlJc w:val="left"/>
      <w:pPr>
        <w:ind w:left="1931" w:hanging="360"/>
      </w:pPr>
    </w:lvl>
    <w:lvl w:ilvl="2" w:tplc="0438001B" w:tentative="1">
      <w:start w:val="1"/>
      <w:numFmt w:val="lowerRoman"/>
      <w:lvlText w:val="%3."/>
      <w:lvlJc w:val="right"/>
      <w:pPr>
        <w:ind w:left="2651" w:hanging="180"/>
      </w:pPr>
    </w:lvl>
    <w:lvl w:ilvl="3" w:tplc="0438000F" w:tentative="1">
      <w:start w:val="1"/>
      <w:numFmt w:val="decimal"/>
      <w:lvlText w:val="%4."/>
      <w:lvlJc w:val="left"/>
      <w:pPr>
        <w:ind w:left="3371" w:hanging="360"/>
      </w:pPr>
    </w:lvl>
    <w:lvl w:ilvl="4" w:tplc="04380019" w:tentative="1">
      <w:start w:val="1"/>
      <w:numFmt w:val="lowerLetter"/>
      <w:lvlText w:val="%5."/>
      <w:lvlJc w:val="left"/>
      <w:pPr>
        <w:ind w:left="4091" w:hanging="360"/>
      </w:pPr>
    </w:lvl>
    <w:lvl w:ilvl="5" w:tplc="0438001B" w:tentative="1">
      <w:start w:val="1"/>
      <w:numFmt w:val="lowerRoman"/>
      <w:lvlText w:val="%6."/>
      <w:lvlJc w:val="right"/>
      <w:pPr>
        <w:ind w:left="4811" w:hanging="180"/>
      </w:pPr>
    </w:lvl>
    <w:lvl w:ilvl="6" w:tplc="0438000F" w:tentative="1">
      <w:start w:val="1"/>
      <w:numFmt w:val="decimal"/>
      <w:lvlText w:val="%7."/>
      <w:lvlJc w:val="left"/>
      <w:pPr>
        <w:ind w:left="5531" w:hanging="360"/>
      </w:pPr>
    </w:lvl>
    <w:lvl w:ilvl="7" w:tplc="04380019" w:tentative="1">
      <w:start w:val="1"/>
      <w:numFmt w:val="lowerLetter"/>
      <w:lvlText w:val="%8."/>
      <w:lvlJc w:val="left"/>
      <w:pPr>
        <w:ind w:left="6251" w:hanging="360"/>
      </w:pPr>
    </w:lvl>
    <w:lvl w:ilvl="8" w:tplc="043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111555"/>
    <w:multiLevelType w:val="hybridMultilevel"/>
    <w:tmpl w:val="C67AC09A"/>
    <w:lvl w:ilvl="0" w:tplc="3070A9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E59B7"/>
    <w:multiLevelType w:val="hybridMultilevel"/>
    <w:tmpl w:val="332CABFE"/>
    <w:lvl w:ilvl="0" w:tplc="A73E7AF6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95F"/>
    <w:rsid w:val="00005446"/>
    <w:rsid w:val="000349E0"/>
    <w:rsid w:val="00036745"/>
    <w:rsid w:val="00054DD8"/>
    <w:rsid w:val="00063BA6"/>
    <w:rsid w:val="00091330"/>
    <w:rsid w:val="000B5EDE"/>
    <w:rsid w:val="000B6904"/>
    <w:rsid w:val="000C482A"/>
    <w:rsid w:val="000D2546"/>
    <w:rsid w:val="000E114C"/>
    <w:rsid w:val="001018E3"/>
    <w:rsid w:val="00107382"/>
    <w:rsid w:val="00114786"/>
    <w:rsid w:val="0011615D"/>
    <w:rsid w:val="00126FD5"/>
    <w:rsid w:val="001349DE"/>
    <w:rsid w:val="00152946"/>
    <w:rsid w:val="00161F28"/>
    <w:rsid w:val="00177A1A"/>
    <w:rsid w:val="0018268B"/>
    <w:rsid w:val="001D1AEE"/>
    <w:rsid w:val="001D4BB8"/>
    <w:rsid w:val="001F29CA"/>
    <w:rsid w:val="001F2F85"/>
    <w:rsid w:val="00200F3E"/>
    <w:rsid w:val="002129E2"/>
    <w:rsid w:val="00212B86"/>
    <w:rsid w:val="002161E7"/>
    <w:rsid w:val="00230EA4"/>
    <w:rsid w:val="00231497"/>
    <w:rsid w:val="00242D1D"/>
    <w:rsid w:val="0028669D"/>
    <w:rsid w:val="00287344"/>
    <w:rsid w:val="002A5B95"/>
    <w:rsid w:val="002C7E81"/>
    <w:rsid w:val="002E31EE"/>
    <w:rsid w:val="002F025A"/>
    <w:rsid w:val="00313358"/>
    <w:rsid w:val="00317CEE"/>
    <w:rsid w:val="00333893"/>
    <w:rsid w:val="003338F6"/>
    <w:rsid w:val="00356E47"/>
    <w:rsid w:val="003630FE"/>
    <w:rsid w:val="00395148"/>
    <w:rsid w:val="003968B9"/>
    <w:rsid w:val="003C5AF1"/>
    <w:rsid w:val="003D2DA3"/>
    <w:rsid w:val="003E342E"/>
    <w:rsid w:val="003E49DC"/>
    <w:rsid w:val="003F5DD1"/>
    <w:rsid w:val="0042552B"/>
    <w:rsid w:val="00427005"/>
    <w:rsid w:val="00440290"/>
    <w:rsid w:val="00445006"/>
    <w:rsid w:val="004653E3"/>
    <w:rsid w:val="0048217A"/>
    <w:rsid w:val="004A1DE5"/>
    <w:rsid w:val="004A2C14"/>
    <w:rsid w:val="004A337F"/>
    <w:rsid w:val="004D0819"/>
    <w:rsid w:val="004D3EC6"/>
    <w:rsid w:val="004E581B"/>
    <w:rsid w:val="004E6206"/>
    <w:rsid w:val="004F67F4"/>
    <w:rsid w:val="00520C85"/>
    <w:rsid w:val="005234D1"/>
    <w:rsid w:val="00530444"/>
    <w:rsid w:val="00534E2E"/>
    <w:rsid w:val="00537E16"/>
    <w:rsid w:val="005615F6"/>
    <w:rsid w:val="005748A9"/>
    <w:rsid w:val="0057562D"/>
    <w:rsid w:val="005774FA"/>
    <w:rsid w:val="005806FA"/>
    <w:rsid w:val="005809EF"/>
    <w:rsid w:val="00592C2E"/>
    <w:rsid w:val="005A6A46"/>
    <w:rsid w:val="005B7022"/>
    <w:rsid w:val="005C189F"/>
    <w:rsid w:val="005D450D"/>
    <w:rsid w:val="005E5B64"/>
    <w:rsid w:val="005F34E4"/>
    <w:rsid w:val="00612EEA"/>
    <w:rsid w:val="00657722"/>
    <w:rsid w:val="00667950"/>
    <w:rsid w:val="0067692B"/>
    <w:rsid w:val="00692E17"/>
    <w:rsid w:val="00697705"/>
    <w:rsid w:val="006A47E4"/>
    <w:rsid w:val="006F4FC4"/>
    <w:rsid w:val="006F51BD"/>
    <w:rsid w:val="00701945"/>
    <w:rsid w:val="00704F6D"/>
    <w:rsid w:val="00720BC7"/>
    <w:rsid w:val="00750033"/>
    <w:rsid w:val="00755A41"/>
    <w:rsid w:val="00777A2C"/>
    <w:rsid w:val="007977EE"/>
    <w:rsid w:val="007B191B"/>
    <w:rsid w:val="007B3805"/>
    <w:rsid w:val="007B585F"/>
    <w:rsid w:val="007B7192"/>
    <w:rsid w:val="007B7C76"/>
    <w:rsid w:val="007C13E4"/>
    <w:rsid w:val="007C2356"/>
    <w:rsid w:val="007C28FC"/>
    <w:rsid w:val="007D5C40"/>
    <w:rsid w:val="007D6F21"/>
    <w:rsid w:val="007F0644"/>
    <w:rsid w:val="008062ED"/>
    <w:rsid w:val="00837F8A"/>
    <w:rsid w:val="008576DF"/>
    <w:rsid w:val="0087300A"/>
    <w:rsid w:val="008853DB"/>
    <w:rsid w:val="008B714E"/>
    <w:rsid w:val="008C6DAF"/>
    <w:rsid w:val="008E7BA6"/>
    <w:rsid w:val="00904663"/>
    <w:rsid w:val="00912B60"/>
    <w:rsid w:val="0092129F"/>
    <w:rsid w:val="00952531"/>
    <w:rsid w:val="00984497"/>
    <w:rsid w:val="009C2DA9"/>
    <w:rsid w:val="009C71BB"/>
    <w:rsid w:val="009D7013"/>
    <w:rsid w:val="009D76CC"/>
    <w:rsid w:val="00A2370E"/>
    <w:rsid w:val="00A2643D"/>
    <w:rsid w:val="00A3261F"/>
    <w:rsid w:val="00A33E61"/>
    <w:rsid w:val="00A4218C"/>
    <w:rsid w:val="00A47C91"/>
    <w:rsid w:val="00A61F0B"/>
    <w:rsid w:val="00A7453C"/>
    <w:rsid w:val="00A876B4"/>
    <w:rsid w:val="00AA1D1D"/>
    <w:rsid w:val="00AB43C2"/>
    <w:rsid w:val="00AB496B"/>
    <w:rsid w:val="00AC12F8"/>
    <w:rsid w:val="00AD20D9"/>
    <w:rsid w:val="00AD4B50"/>
    <w:rsid w:val="00AE3B0C"/>
    <w:rsid w:val="00B15600"/>
    <w:rsid w:val="00B23D76"/>
    <w:rsid w:val="00B41E6D"/>
    <w:rsid w:val="00B51204"/>
    <w:rsid w:val="00B562AD"/>
    <w:rsid w:val="00B704FD"/>
    <w:rsid w:val="00B75EE4"/>
    <w:rsid w:val="00B77946"/>
    <w:rsid w:val="00B8339E"/>
    <w:rsid w:val="00B949DC"/>
    <w:rsid w:val="00BA13F2"/>
    <w:rsid w:val="00BA6ADE"/>
    <w:rsid w:val="00BB645C"/>
    <w:rsid w:val="00BD1183"/>
    <w:rsid w:val="00BD2D32"/>
    <w:rsid w:val="00BD3DA9"/>
    <w:rsid w:val="00C1714F"/>
    <w:rsid w:val="00C362DB"/>
    <w:rsid w:val="00C4013F"/>
    <w:rsid w:val="00C40D8A"/>
    <w:rsid w:val="00C673AB"/>
    <w:rsid w:val="00C81087"/>
    <w:rsid w:val="00CA0436"/>
    <w:rsid w:val="00CA4716"/>
    <w:rsid w:val="00CA6344"/>
    <w:rsid w:val="00CA6F54"/>
    <w:rsid w:val="00CB23C4"/>
    <w:rsid w:val="00CB2C7F"/>
    <w:rsid w:val="00CB5A0C"/>
    <w:rsid w:val="00CD195E"/>
    <w:rsid w:val="00CE2A95"/>
    <w:rsid w:val="00D0794F"/>
    <w:rsid w:val="00D16449"/>
    <w:rsid w:val="00D21E39"/>
    <w:rsid w:val="00D246F4"/>
    <w:rsid w:val="00D24C4A"/>
    <w:rsid w:val="00D31492"/>
    <w:rsid w:val="00D35801"/>
    <w:rsid w:val="00D42845"/>
    <w:rsid w:val="00D579D2"/>
    <w:rsid w:val="00D75158"/>
    <w:rsid w:val="00D848EB"/>
    <w:rsid w:val="00DA1C4A"/>
    <w:rsid w:val="00DA20D7"/>
    <w:rsid w:val="00DC520B"/>
    <w:rsid w:val="00DE130C"/>
    <w:rsid w:val="00DE5DBD"/>
    <w:rsid w:val="00E10315"/>
    <w:rsid w:val="00E12AAA"/>
    <w:rsid w:val="00E2246D"/>
    <w:rsid w:val="00E32388"/>
    <w:rsid w:val="00E4039C"/>
    <w:rsid w:val="00E419B1"/>
    <w:rsid w:val="00E43194"/>
    <w:rsid w:val="00E55A03"/>
    <w:rsid w:val="00E6221D"/>
    <w:rsid w:val="00E81C74"/>
    <w:rsid w:val="00E86844"/>
    <w:rsid w:val="00EA44F4"/>
    <w:rsid w:val="00EC4796"/>
    <w:rsid w:val="00EC495F"/>
    <w:rsid w:val="00EC7936"/>
    <w:rsid w:val="00ED2AB3"/>
    <w:rsid w:val="00EE1FAB"/>
    <w:rsid w:val="00F068E0"/>
    <w:rsid w:val="00F53348"/>
    <w:rsid w:val="00F65F26"/>
    <w:rsid w:val="00F7309B"/>
    <w:rsid w:val="00F768AB"/>
    <w:rsid w:val="00F813F9"/>
    <w:rsid w:val="00F8253C"/>
    <w:rsid w:val="00F841E8"/>
    <w:rsid w:val="00F84962"/>
    <w:rsid w:val="00FA1FCF"/>
    <w:rsid w:val="00FA6509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CE366C"/>
  <w15:docId w15:val="{3788711C-0DA9-4A51-AD32-071B7CFA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F67F4"/>
    <w:pPr>
      <w:keepNext/>
      <w:numPr>
        <w:numId w:val="5"/>
      </w:numPr>
      <w:spacing w:before="240" w:after="60"/>
      <w:outlineLvl w:val="0"/>
    </w:pPr>
    <w:rPr>
      <w:rFonts w:ascii="Arial" w:eastAsia="Times New Roman" w:hAnsi="Arial" w:cstheme="majorBidi"/>
      <w:b/>
      <w:bCs/>
      <w:kern w:val="32"/>
      <w:sz w:val="20"/>
      <w:szCs w:val="20"/>
      <w:lang w:val="fo-F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579D2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F67F4"/>
    <w:rPr>
      <w:rFonts w:ascii="Arial" w:eastAsia="Times New Roman" w:hAnsi="Arial" w:cstheme="majorBidi"/>
      <w:b/>
      <w:bCs/>
      <w:kern w:val="32"/>
      <w:sz w:val="20"/>
      <w:szCs w:val="20"/>
      <w:lang w:val="fo-FO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79D2"/>
    <w:rPr>
      <w:rFonts w:ascii="Arial" w:eastAsiaTheme="majorEastAsia" w:hAnsi="Arial"/>
      <w:b/>
      <w:bCs/>
      <w:i/>
      <w:iCs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k-vs-app.fak.far.local\docprod_VS\templates\TRskabelonFLUTT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90139B739449CA4AF4FAD9A10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22BB-ACDF-4DDE-A778-54BE17C53827}"/>
      </w:docPartPr>
      <w:docPartBody>
        <w:p w:rsidR="008E4084" w:rsidRDefault="00805986">
          <w:pPr>
            <w:pStyle w:val="77690139B739449CA4AF4FAD9A1043D2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46CAC21E8D4046E1A8F1B052C953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D113-4DB3-4E40-99A9-92510AC1981E}"/>
      </w:docPartPr>
      <w:docPartBody>
        <w:p w:rsidR="008E4084" w:rsidRDefault="00805986">
          <w:pPr>
            <w:pStyle w:val="46CAC21E8D4046E1A8F1B052C953C969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11D8BE0485C441FE9CC60EDD3D74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5267-C825-4F98-B4D4-8BF328884075}"/>
      </w:docPartPr>
      <w:docPartBody>
        <w:p w:rsidR="008E4084" w:rsidRDefault="00805986">
          <w:pPr>
            <w:pStyle w:val="11D8BE0485C441FE9CC60EDD3D7464FF"/>
          </w:pPr>
          <w:r w:rsidRPr="00BD3DA9">
            <w:t>Click here to enter text.</w:t>
          </w:r>
        </w:p>
      </w:docPartBody>
    </w:docPart>
    <w:docPart>
      <w:docPartPr>
        <w:name w:val="12493FF6D97C46DEA87B18359E7E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C548-69A6-4319-A068-7953D8D4A33C}"/>
      </w:docPartPr>
      <w:docPartBody>
        <w:p w:rsidR="008E4084" w:rsidRDefault="00805986">
          <w:pPr>
            <w:pStyle w:val="12493FF6D97C46DEA87B18359E7E4C5D"/>
          </w:pPr>
          <w:r w:rsidRPr="00040BF7">
            <w:rPr>
              <w:rStyle w:val="Pladsholdertekst"/>
            </w:rPr>
            <w:t>Click here to enter text.</w:t>
          </w:r>
        </w:p>
      </w:docPartBody>
    </w:docPart>
    <w:docPart>
      <w:docPartPr>
        <w:name w:val="F88EAF9D628840D59B5A5EE9AA34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7A37-B29D-4531-AE38-27920940DAF2}"/>
      </w:docPartPr>
      <w:docPartBody>
        <w:p w:rsidR="008E4084" w:rsidRDefault="00805986">
          <w:pPr>
            <w:pStyle w:val="F88EAF9D628840D59B5A5EE9AA34A449"/>
          </w:pPr>
          <w:r w:rsidRPr="00BD3DA9">
            <w:rPr>
              <w:rStyle w:val="Pladsholdertekst"/>
            </w:rPr>
            <w:t>Click here to enter a date.</w:t>
          </w:r>
        </w:p>
      </w:docPartBody>
    </w:docPart>
    <w:docPart>
      <w:docPartPr>
        <w:name w:val="B225AC233938406A9971EEC654B0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BC99-240B-49C5-9A6D-D1C859D6B802}"/>
      </w:docPartPr>
      <w:docPartBody>
        <w:p w:rsidR="008E4084" w:rsidRDefault="00805986">
          <w:pPr>
            <w:pStyle w:val="B225AC233938406A9971EEC654B00C70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B66121785D934616995708FDB71E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10FB-FCA9-4F4B-A777-AA73D4884C65}"/>
      </w:docPartPr>
      <w:docPartBody>
        <w:p w:rsidR="008E4084" w:rsidRDefault="00805986">
          <w:pPr>
            <w:pStyle w:val="B66121785D934616995708FDB71ED3BC"/>
          </w:pPr>
          <w:r w:rsidRPr="00BD3DA9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5986"/>
    <w:rsid w:val="00681D24"/>
    <w:rsid w:val="006A2BAA"/>
    <w:rsid w:val="00805986"/>
    <w:rsid w:val="00841541"/>
    <w:rsid w:val="008E4084"/>
    <w:rsid w:val="00C55601"/>
    <w:rsid w:val="00E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4084"/>
    <w:rPr>
      <w:color w:val="808080"/>
    </w:rPr>
  </w:style>
  <w:style w:type="paragraph" w:customStyle="1" w:styleId="77690139B739449CA4AF4FAD9A1043D2">
    <w:name w:val="77690139B739449CA4AF4FAD9A1043D2"/>
    <w:rsid w:val="008E4084"/>
  </w:style>
  <w:style w:type="paragraph" w:customStyle="1" w:styleId="46CAC21E8D4046E1A8F1B052C953C969">
    <w:name w:val="46CAC21E8D4046E1A8F1B052C953C969"/>
    <w:rsid w:val="008E4084"/>
  </w:style>
  <w:style w:type="paragraph" w:customStyle="1" w:styleId="11D8BE0485C441FE9CC60EDD3D7464FF">
    <w:name w:val="11D8BE0485C441FE9CC60EDD3D7464FF"/>
    <w:rsid w:val="008E4084"/>
  </w:style>
  <w:style w:type="paragraph" w:customStyle="1" w:styleId="12493FF6D97C46DEA87B18359E7E4C5D">
    <w:name w:val="12493FF6D97C46DEA87B18359E7E4C5D"/>
    <w:rsid w:val="008E4084"/>
  </w:style>
  <w:style w:type="paragraph" w:customStyle="1" w:styleId="F88EAF9D628840D59B5A5EE9AA34A449">
    <w:name w:val="F88EAF9D628840D59B5A5EE9AA34A449"/>
    <w:rsid w:val="008E4084"/>
  </w:style>
  <w:style w:type="paragraph" w:customStyle="1" w:styleId="B225AC233938406A9971EEC654B00C70">
    <w:name w:val="B225AC233938406A9971EEC654B00C70"/>
    <w:rsid w:val="008E4084"/>
  </w:style>
  <w:style w:type="paragraph" w:customStyle="1" w:styleId="B66121785D934616995708FDB71ED3BC">
    <w:name w:val="B66121785D934616995708FDB71ED3BC"/>
    <w:rsid w:val="008E4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232788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ToAccessCode.Description gbs:loadFromGrowBusiness="OnEdit" gbs:entity="code table: Access code" gbs:recno="" gbs:saveInGrowBusiness="False" gbs:connected="true" gbs:key="10003">Uklassificeret</gbs:ToAccessCode.Description>
  <gbs:DocumentNumber gbs:loadFromGrowBusiness="OnProduce" gbs:entity="Document" gbs:recno="" gbs:saveInGrowBusiness="False" gbs:connected="true" gbs:key="10004">16/00162-34</gbs:DocumentNumber>
  <gbs:ToAuthorization gbs:loadFromGrowBusiness="OnEdit" gbs:entity="Document" gbs:recno="" gbs:saveInGrowBusiness="False" gbs:connected="true" gbs:key="10005">
  </gbs:ToAuthorization>
  <gbs:Title gbs:loadFromGrowBusiness="OnEdit" gbs:entity="Document" gbs:recno="" gbs:saveInGrowBusiness="True" gbs:connected="true" gbs:key="10006">Notat om efterfølgende ændringer i udkast til solvensbekendtgørelse af 30.06.2017</gbs:Title>
  <gbs:ToActivityContactJOINEX.Name gbs:loadFromGrowBusiness="OnEdit" gbs:entity="ActivityContact" gbs:recno="" gbs:saveInGrowBusiness="False" gbs:connected="true" gbs:key="10007" gbs:joinex="[JOINEX=[ToRole] {!OJEX!}=5]">Tryggingareftirlitið</gbs:ToActivityContactJOINEX.Name>
  <gbs:Lists>
    <gbs:SingleLines>
      <gbs:ToActivityContact gbs:name="Kopimottakere" gbs:row-separator="," gbs:field-separator="/" gbs:loadFromGrowBusiness="Always" gbs:saveInGrowBusiness="False" gbs:label="Kopi:">
        <gbs:DisplayField gbs:key="10008">
        </gbs:DisplayField>
        <gbs:Sort gbs:direction="desc">ToActivityContact.Name</gbs:Sort>
        <gbs:ToActivityContactJOINEX.Name gbs:joinex="[JOINEX=[ToRole] {!OJEX!}=8]" gbs:loadFromGrowBusiness="Always" gbs:saveInGrowBusiness="False"/>
      </gbs:ToActivityContact>
    </gbs:SingleLines>
  </gbs:Lists>
  <gbs:DocumentDate gbs:loadFromGrowBusiness="OnEdit" gbs:entity="Document" gbs:recno="" gbs:saveInGrowBusiness="True" gbs:connected="true" gbs:key="10009">2018-05-14T00:00:00</gbs:DocumentDate>
  <gbs:OurRef.Name gbs:loadFromGrowBusiness="OnProduce" gbs:saveInGrowBusiness="False" gbs:connected="true" gbs:recno="" gbs:entity="" gbs:datatype="string" gbs:key="10010">Gudmundur Effersøe Nónstein</gbs:OurRef.Name>
  <gbs:ReferenceNo gbs:loadFromGrowBusiness="OnProduce" gbs:saveInGrowBusiness="False" gbs:connected="true" gbs:recno="" gbs:entity="" gbs:datatype="string" gbs:key="10011">
  </gbs:ReferenceNo>
  <gbs:Title gbs:loadFromGrowBusiness="OnProduce" gbs:saveInGrowBusiness="False" gbs:connected="true" gbs:recno="" gbs:entity="" gbs:datatype="string" gbs:key="10012">Notat om efterfølgende ændringer i udkast til solvensbekendtgørelse af 30.06.2017</gbs:Title>
  <gbs:ToActivityContact.ToAddress.Country.Description gbs:loadFromGrowBusiness="OnProduce" gbs:saveInGrowBusiness="False" gbs:connected="true" gbs:recno="" gbs:entity="" gbs:datatype="string" gbs:key="10013">
  </gbs:ToActivityContact.ToAddress.Country.Description>
  <gbs:Title gbs:loadFromGrowBusiness="OnProduce" gbs:saveInGrowBusiness="False" gbs:connected="true" gbs:recno="" gbs:entity="" gbs:datatype="string" gbs:key="10014">Notat om efterfølgende ændringer i 2.  udkast til solvensbekendtgørelse (udgave 30.06.2017)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5EB8-DD50-4B60-B751-C326F070480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1DC2034-1EE5-444A-8D2E-1A527294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TRskabelonFLUTTN</Template>
  <TotalTime>1</TotalTime>
  <Pages>2</Pages>
  <Words>593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Gudmundur Effersøe Nónstein</dc:creator>
  <cp:lastModifiedBy>Gudmundur Nónstein</cp:lastModifiedBy>
  <cp:revision>3</cp:revision>
  <cp:lastPrinted>2010-02-09T13:49:00Z</cp:lastPrinted>
  <dcterms:created xsi:type="dcterms:W3CDTF">2018-05-14T12:36:00Z</dcterms:created>
  <dcterms:modified xsi:type="dcterms:W3CDTF">2018-05-14T12:37:00Z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\\fak-vs-app.fak.far.local\docprod_VS\templates\TRskabelonFLUTTN.dotx</vt:lpwstr>
  </property>
  <property fmtid="{D5CDD505-2E9C-101B-9397-08002B2CF9AE}" pid="3" name="filePathOneNote">
    <vt:lpwstr>\\fak-vs-app.fak.far.local\360users_VS\onenote\landsnet\ln44089\</vt:lpwstr>
  </property>
  <property fmtid="{D5CDD505-2E9C-101B-9397-08002B2CF9AE}" pid="4" name="comment">
    <vt:lpwstr>Notat om efterfølgende ændringer i udkast til solvensbekendtgørelse af 30.06.2017</vt:lpwstr>
  </property>
  <property fmtid="{D5CDD505-2E9C-101B-9397-08002B2CF9AE}" pid="5" name="docId">
    <vt:lpwstr>232788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200009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Gudmundur Effersøe Nónstein</vt:lpwstr>
  </property>
  <property fmtid="{D5CDD505-2E9C-101B-9397-08002B2CF9AE}" pid="14" name="modifiedBy">
    <vt:lpwstr>Gudmundur Effersøe Nónstein</vt:lpwstr>
  </property>
  <property fmtid="{D5CDD505-2E9C-101B-9397-08002B2CF9AE}" pid="15" name="action">
    <vt:lpwstr>edit</vt:lpwstr>
  </property>
  <property fmtid="{D5CDD505-2E9C-101B-9397-08002B2CF9AE}" pid="16" name="serverName">
    <vt:lpwstr>fak-vs-app.fak.far.local</vt:lpwstr>
  </property>
  <property fmtid="{D5CDD505-2E9C-101B-9397-08002B2CF9AE}" pid="17" name="externalUser">
    <vt:lpwstr>
    </vt:lpwstr>
  </property>
  <property fmtid="{D5CDD505-2E9C-101B-9397-08002B2CF9AE}" pid="18" name="currentVerId">
    <vt:lpwstr>232748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fak-vs-app.fak.far.local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5" name="VerID">
    <vt:lpwstr>0</vt:lpwstr>
  </property>
  <property fmtid="{D5CDD505-2E9C-101B-9397-08002B2CF9AE}" pid="28" name="FullFileName">
    <vt:lpwstr>\\fak-vs-app.fak.far.local\360users_VS\work\landsnet\ln44089\16-00162-34 Notat om efterfølgende ændringer i udkast til solvensbekendtgørelse af 30.06 267272_232748_0.DOCX</vt:lpwstr>
  </property>
  <property name="filePath" fmtid="{D5CDD505-2E9C-101B-9397-08002B2CF9AE}" pid="29">
    <vt:lpwstr>\\fak-vs-app.fak.far.local\360users_vs\cache\landsnet\ln44089\Upload\</vt:lpwstr>
  </property>
  <property name="fileName" fmtid="{D5CDD505-2E9C-101B-9397-08002B2CF9AE}" pid="30">
    <vt:lpwstr>585f49bd-3e35-4968-82d7-859cbdb345b8.DOCX</vt:lpwstr>
  </property>
  <property name="fileId" fmtid="{D5CDD505-2E9C-101B-9397-08002B2CF9AE}" pid="31">
    <vt:lpwstr>267272</vt:lpwstr>
  </property>
  <property name="Operation" fmtid="{D5CDD505-2E9C-101B-9397-08002B2CF9AE}" pid="32">
    <vt:lpwstr>OpenFile</vt:lpwstr>
  </property>
</Properties>
</file>